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51F3" w14:textId="77777777" w:rsidR="007D445F" w:rsidRDefault="00197F3B" w:rsidP="000C548D">
      <w:pPr>
        <w:ind w:right="-1"/>
        <w:jc w:val="center"/>
      </w:pPr>
      <w:bookmarkStart w:id="0" w:name="_GoBack"/>
      <w:bookmarkEnd w:id="0"/>
      <w:r w:rsidRPr="00085BC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321524B" wp14:editId="33841405">
            <wp:simplePos x="0" y="0"/>
            <wp:positionH relativeFrom="column">
              <wp:posOffset>4331970</wp:posOffset>
            </wp:positionH>
            <wp:positionV relativeFrom="paragraph">
              <wp:posOffset>-667385</wp:posOffset>
            </wp:positionV>
            <wp:extent cx="2286000" cy="255270"/>
            <wp:effectExtent l="0" t="0" r="0" b="0"/>
            <wp:wrapNone/>
            <wp:docPr id="10" name="Picture 2" descr="C:\HSPI\Formazione\Catalogo Corsi e Flyer\Flyer\HSPI_logo1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HSPI\Formazione\Catalogo Corsi e Flyer\Flyer\HSPI_logo1_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5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38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1524D" wp14:editId="1C4E4258">
                <wp:simplePos x="0" y="0"/>
                <wp:positionH relativeFrom="column">
                  <wp:posOffset>-720090</wp:posOffset>
                </wp:positionH>
                <wp:positionV relativeFrom="paragraph">
                  <wp:posOffset>56515</wp:posOffset>
                </wp:positionV>
                <wp:extent cx="6485255" cy="885825"/>
                <wp:effectExtent l="0" t="0" r="0" b="95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885825"/>
                        </a:xfrm>
                        <a:prstGeom prst="rect">
                          <a:avLst/>
                        </a:prstGeom>
                        <a:solidFill>
                          <a:srgbClr val="2B31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1EAB7" w14:textId="7EC725A7" w:rsidR="006873CA" w:rsidRPr="006873CA" w:rsidRDefault="006873CA" w:rsidP="006873CA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0"/>
                                <w:szCs w:val="90"/>
                                <w:lang w:val="en-US"/>
                              </w:rPr>
                            </w:pPr>
                            <w:r w:rsidRPr="006873CA">
                              <w:rPr>
                                <w:rFonts w:ascii="Impact" w:hAnsi="Impact"/>
                                <w:color w:val="FFFFFF" w:themeColor="background1"/>
                                <w:sz w:val="90"/>
                                <w:szCs w:val="90"/>
                                <w:lang w:val="en-US"/>
                              </w:rPr>
                              <w:t>CPUX-Foundation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524D" id="Rettangolo 3" o:spid="_x0000_s1026" style="position:absolute;left:0;text-align:left;margin-left:-56.7pt;margin-top:4.45pt;width:510.6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" fillcolor="#2b318b" stroked="f" strokeweight="2pt">
                <v:textbox>
                  <w:txbxContent>
                    <w:p w14:paraId="0CA1EAB7" w14:textId="7EC725A7" w:rsidR="006873CA" w:rsidRPr="006873CA" w:rsidRDefault="006873CA" w:rsidP="006873CA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90"/>
                          <w:szCs w:val="90"/>
                          <w:lang w:val="en-US"/>
                        </w:rPr>
                      </w:pPr>
                      <w:r w:rsidRPr="006873CA">
                        <w:rPr>
                          <w:rFonts w:ascii="Impact" w:hAnsi="Impact"/>
                          <w:color w:val="FFFFFF" w:themeColor="background1"/>
                          <w:sz w:val="90"/>
                          <w:szCs w:val="90"/>
                          <w:lang w:val="en-US"/>
                        </w:rPr>
                        <w:t>CPUX-Foundation Level</w:t>
                      </w:r>
                    </w:p>
                  </w:txbxContent>
                </v:textbox>
              </v:rect>
            </w:pict>
          </mc:Fallback>
        </mc:AlternateContent>
      </w:r>
    </w:p>
    <w:p w14:paraId="632151F4" w14:textId="77777777" w:rsidR="007D445F" w:rsidRPr="007D445F" w:rsidRDefault="007D445F" w:rsidP="007D445F"/>
    <w:p w14:paraId="632151F5" w14:textId="77777777" w:rsidR="007D445F" w:rsidRPr="007D445F" w:rsidRDefault="007D445F" w:rsidP="007D445F"/>
    <w:p w14:paraId="632151F6" w14:textId="77777777" w:rsidR="007D445F" w:rsidRPr="007D445F" w:rsidRDefault="001439A4" w:rsidP="007D445F">
      <w:r w:rsidRPr="009A1C71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1524F" wp14:editId="09173B7F">
                <wp:simplePos x="0" y="0"/>
                <wp:positionH relativeFrom="column">
                  <wp:posOffset>1004436</wp:posOffset>
                </wp:positionH>
                <wp:positionV relativeFrom="paragraph">
                  <wp:posOffset>76199</wp:posOffset>
                </wp:positionV>
                <wp:extent cx="5756409" cy="7336523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09" cy="73365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15271" w14:textId="3FA686D7" w:rsidR="002B36DF" w:rsidRPr="00D104A0" w:rsidRDefault="00320C8F" w:rsidP="005E1E36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</w:pPr>
                            <w:r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Che c</w:t>
                            </w:r>
                            <w:r w:rsidR="00416835"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 xml:space="preserve">os’è </w:t>
                            </w:r>
                            <w:r w:rsidR="006873CA">
                              <w:rPr>
                                <w:b/>
                                <w:i/>
                                <w:color w:val="2B318B"/>
                                <w:sz w:val="28"/>
                                <w:szCs w:val="28"/>
                              </w:rPr>
                              <w:t>CPUX</w:t>
                            </w:r>
                          </w:p>
                          <w:p w14:paraId="63215272" w14:textId="28B91423" w:rsidR="00675DAB" w:rsidRPr="00C60365" w:rsidRDefault="00D11B45" w:rsidP="00675DAB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720"/>
                                <w:tab w:val="num" w:pos="-6237"/>
                                <w:tab w:val="left" w:pos="-4111"/>
                              </w:tabs>
                              <w:spacing w:line="240" w:lineRule="auto"/>
                              <w:ind w:left="709" w:hanging="31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 </w:t>
                            </w:r>
                            <w:r w:rsidR="00BE66B9" w:rsidRPr="00C60365">
                              <w:rPr>
                                <w:color w:val="000000" w:themeColor="text1"/>
                              </w:rPr>
                              <w:t>CPUX (</w:t>
                            </w:r>
                            <w:proofErr w:type="spellStart"/>
                            <w:r w:rsidR="00BE66B9" w:rsidRPr="00C60365">
                              <w:rPr>
                                <w:color w:val="000000" w:themeColor="text1"/>
                              </w:rPr>
                              <w:t>Certified</w:t>
                            </w:r>
                            <w:proofErr w:type="spellEnd"/>
                            <w:r w:rsidR="00BE66B9" w:rsidRPr="00C60365">
                              <w:rPr>
                                <w:color w:val="000000" w:themeColor="text1"/>
                              </w:rPr>
                              <w:t xml:space="preserve"> Professional for </w:t>
                            </w:r>
                            <w:proofErr w:type="spellStart"/>
                            <w:r w:rsidR="00BE66B9" w:rsidRPr="00C60365">
                              <w:rPr>
                                <w:color w:val="000000" w:themeColor="text1"/>
                              </w:rPr>
                              <w:t>Usability</w:t>
                            </w:r>
                            <w:proofErr w:type="spellEnd"/>
                            <w:r w:rsidR="00BE66B9" w:rsidRPr="00C60365">
                              <w:rPr>
                                <w:color w:val="000000" w:themeColor="text1"/>
                              </w:rPr>
                              <w:t xml:space="preserve"> and User Experience) è uno standard internazionale</w:t>
                            </w:r>
                            <w:r w:rsidR="00C60365" w:rsidRPr="00C60365">
                              <w:rPr>
                                <w:color w:val="000000" w:themeColor="text1"/>
                              </w:rPr>
                              <w:t xml:space="preserve"> per la qualificazione e 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 xml:space="preserve">certificazione </w:t>
                            </w:r>
                            <w:r w:rsidR="00E502CC">
                              <w:rPr>
                                <w:color w:val="000000" w:themeColor="text1"/>
                              </w:rPr>
                              <w:t xml:space="preserve">dei professionisti 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>coinvolti nel</w:t>
                            </w:r>
                            <w:r w:rsidR="00E502CC">
                              <w:rPr>
                                <w:color w:val="000000" w:themeColor="text1"/>
                              </w:rPr>
                              <w:t xml:space="preserve"> definire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 xml:space="preserve"> o assicurare un’adeguata </w:t>
                            </w:r>
                            <w:r w:rsidR="00B75441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 xml:space="preserve">sabilità e </w:t>
                            </w:r>
                            <w:r w:rsidR="004A4371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 xml:space="preserve">ser </w:t>
                            </w:r>
                            <w:r w:rsidR="004A4371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>xperience</w:t>
                            </w:r>
                            <w:r w:rsidR="004A4371">
                              <w:rPr>
                                <w:color w:val="000000" w:themeColor="text1"/>
                              </w:rPr>
                              <w:t>(UX)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 xml:space="preserve"> dei prodotti</w:t>
                            </w:r>
                            <w:r w:rsidR="00914E70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873CA" w:rsidRPr="00D11B45">
                              <w:rPr>
                                <w:color w:val="000000" w:themeColor="text1"/>
                              </w:rPr>
                              <w:t>La certificazione è erogata da UXQB</w:t>
                            </w:r>
                            <w:r w:rsidR="00C60365" w:rsidRPr="00D11B4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873CA" w:rsidRPr="00D11B45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C60365" w:rsidRPr="00D11B45">
                              <w:rPr>
                                <w:color w:val="000000" w:themeColor="text1"/>
                              </w:rPr>
                              <w:t xml:space="preserve">User Experience </w:t>
                            </w:r>
                            <w:proofErr w:type="spellStart"/>
                            <w:r w:rsidR="00C60365" w:rsidRPr="00D11B45">
                              <w:rPr>
                                <w:color w:val="000000" w:themeColor="text1"/>
                              </w:rPr>
                              <w:t>Qualification</w:t>
                            </w:r>
                            <w:proofErr w:type="spellEnd"/>
                            <w:r w:rsidR="00C60365" w:rsidRPr="00D11B45">
                              <w:rPr>
                                <w:color w:val="000000" w:themeColor="text1"/>
                              </w:rPr>
                              <w:t xml:space="preserve"> Board</w:t>
                            </w:r>
                            <w:r w:rsidR="006873CA" w:rsidRPr="00D11B45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0538FD">
                              <w:rPr>
                                <w:color w:val="000000" w:themeColor="text1"/>
                              </w:rPr>
                              <w:t>, consorzio</w:t>
                            </w:r>
                            <w:r w:rsidR="00C60365" w:rsidRPr="00D11B4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>riconosciut</w:t>
                            </w:r>
                            <w:r w:rsidR="005B1533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 xml:space="preserve"> da un elevato numero di associazioni professionali </w:t>
                            </w:r>
                            <w:r w:rsidR="000538FD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C60365">
                              <w:rPr>
                                <w:color w:val="000000" w:themeColor="text1"/>
                              </w:rPr>
                              <w:t>German</w:t>
                            </w:r>
                            <w:proofErr w:type="spellEnd"/>
                            <w:r w:rsidR="00C60365">
                              <w:rPr>
                                <w:color w:val="000000" w:themeColor="text1"/>
                              </w:rPr>
                              <w:t xml:space="preserve"> UPA,</w:t>
                            </w:r>
                            <w:r w:rsidR="004A4371">
                              <w:rPr>
                                <w:color w:val="000000" w:themeColor="text1"/>
                              </w:rPr>
                              <w:t xml:space="preserve"> UXPA UK, UX </w:t>
                            </w:r>
                            <w:proofErr w:type="spellStart"/>
                            <w:r w:rsidR="004A4371">
                              <w:rPr>
                                <w:color w:val="000000" w:themeColor="text1"/>
                              </w:rPr>
                              <w:t>Schweiz</w:t>
                            </w:r>
                            <w:proofErr w:type="spellEnd"/>
                            <w:r w:rsidR="004A4371">
                              <w:rPr>
                                <w:color w:val="000000" w:themeColor="text1"/>
                              </w:rPr>
                              <w:t xml:space="preserve">, UX </w:t>
                            </w:r>
                            <w:proofErr w:type="spellStart"/>
                            <w:r w:rsidR="004A4371">
                              <w:rPr>
                                <w:color w:val="000000" w:themeColor="text1"/>
                              </w:rPr>
                              <w:t>Danmark</w:t>
                            </w:r>
                            <w:proofErr w:type="spellEnd"/>
                            <w:r w:rsidR="004A4371">
                              <w:rPr>
                                <w:color w:val="000000" w:themeColor="text1"/>
                              </w:rPr>
                              <w:t>, UX Pro Austria) con oltre 2000 certificati emessi in Europa</w:t>
                            </w:r>
                            <w:r w:rsidR="00C6036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3215274" w14:textId="77777777" w:rsidR="001439A4" w:rsidRPr="00C60365" w:rsidRDefault="001439A4" w:rsidP="001439A4">
                            <w:pPr>
                              <w:pStyle w:val="Paragrafoelenco"/>
                              <w:tabs>
                                <w:tab w:val="left" w:pos="-4111"/>
                              </w:tabs>
                              <w:spacing w:line="240" w:lineRule="auto"/>
                              <w:ind w:left="709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215275" w14:textId="77777777" w:rsidR="00306243" w:rsidRPr="00D104A0" w:rsidRDefault="00306243" w:rsidP="00725D3C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</w:pPr>
                            <w:r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Obiettivi del corso</w:t>
                            </w:r>
                          </w:p>
                          <w:p w14:paraId="63215276" w14:textId="5D609A6F" w:rsidR="00675DAB" w:rsidRPr="00675DAB" w:rsidRDefault="00C60365" w:rsidP="00675DAB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720"/>
                                <w:tab w:val="num" w:pos="-6237"/>
                                <w:tab w:val="left" w:pos="-4111"/>
                              </w:tabs>
                              <w:spacing w:line="240" w:lineRule="auto"/>
                              <w:ind w:left="709" w:hanging="31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 corso è propedeutico all’esame di Certificazione CPUX-Foundation Level. </w:t>
                            </w:r>
                            <w:r w:rsidR="004E3235">
                              <w:rPr>
                                <w:color w:val="000000" w:themeColor="text1"/>
                              </w:rPr>
                              <w:t>I discenti v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erranno </w:t>
                            </w:r>
                            <w:r w:rsidR="004E3235">
                              <w:rPr>
                                <w:color w:val="000000" w:themeColor="text1"/>
                              </w:rPr>
                              <w:t>introdotti a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concetti 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e </w:t>
                            </w:r>
                            <w:r w:rsidR="004E323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>i metodi</w:t>
                            </w:r>
                            <w:r w:rsidR="004E3235">
                              <w:rPr>
                                <w:color w:val="000000" w:themeColor="text1"/>
                              </w:rPr>
                              <w:t xml:space="preserve"> di base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 per </w:t>
                            </w:r>
                            <w:r w:rsidR="004E3235">
                              <w:rPr>
                                <w:color w:val="000000" w:themeColor="text1"/>
                              </w:rPr>
                              <w:t xml:space="preserve">il miglioramento iterativo </w:t>
                            </w:r>
                            <w:r>
                              <w:rPr>
                                <w:color w:val="000000" w:themeColor="text1"/>
                              </w:rPr>
                              <w:t>dell’usabilità e della</w:t>
                            </w:r>
                            <w:r w:rsidR="004A4371">
                              <w:rPr>
                                <w:color w:val="000000" w:themeColor="text1"/>
                              </w:rPr>
                              <w:t xml:space="preserve"> UX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45506">
                              <w:rPr>
                                <w:color w:val="000000" w:themeColor="text1"/>
                              </w:rPr>
                              <w:t>in tutto il ciclo di vita di un</w:t>
                            </w:r>
                            <w:r w:rsidR="00AA0FC0">
                              <w:rPr>
                                <w:color w:val="000000" w:themeColor="text1"/>
                              </w:rPr>
                              <w:t xml:space="preserve"> prodotto digitale</w:t>
                            </w:r>
                            <w:r w:rsidR="0064550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dall</w:t>
                            </w:r>
                            <w:r w:rsidR="00CB5805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4A4371">
                              <w:rPr>
                                <w:color w:val="000000" w:themeColor="text1"/>
                              </w:rPr>
                              <w:t xml:space="preserve"> studio del contesto d’uso, alla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definizione dei requisiti 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>fino alla valutazione</w:t>
                            </w:r>
                            <w:r w:rsidR="004E3235">
                              <w:rPr>
                                <w:color w:val="000000" w:themeColor="text1"/>
                              </w:rPr>
                              <w:t xml:space="preserve"> e validazione finale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3215279" w14:textId="77777777" w:rsidR="001439A4" w:rsidRPr="00235C7A" w:rsidRDefault="001439A4" w:rsidP="001439A4">
                            <w:pPr>
                              <w:pStyle w:val="Paragrafoelenco"/>
                              <w:tabs>
                                <w:tab w:val="left" w:pos="-4111"/>
                              </w:tabs>
                              <w:spacing w:line="240" w:lineRule="auto"/>
                              <w:ind w:left="709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21527A" w14:textId="77777777" w:rsidR="00306243" w:rsidRPr="00D104A0" w:rsidRDefault="00306243" w:rsidP="00725D3C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</w:pPr>
                            <w:r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A chi è rivolto il corso</w:t>
                            </w:r>
                          </w:p>
                          <w:p w14:paraId="6321527B" w14:textId="1F2C4846" w:rsidR="00675DAB" w:rsidRPr="00CB5805" w:rsidRDefault="00914E70" w:rsidP="00F7313A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720"/>
                                <w:tab w:val="num" w:pos="-6237"/>
                                <w:tab w:val="left" w:pos="-4111"/>
                              </w:tabs>
                              <w:spacing w:line="240" w:lineRule="auto"/>
                              <w:ind w:left="709" w:hanging="31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 </w:t>
                            </w:r>
                            <w:r w:rsidRPr="00914E70">
                              <w:rPr>
                                <w:b/>
                                <w:color w:val="000000" w:themeColor="text1"/>
                              </w:rPr>
                              <w:t>F</w:t>
                            </w:r>
                            <w:r w:rsidR="007B3FAA">
                              <w:rPr>
                                <w:b/>
                                <w:color w:val="000000" w:themeColor="text1"/>
                              </w:rPr>
                              <w:t>oundation L</w:t>
                            </w:r>
                            <w:r w:rsidR="004A22D4" w:rsidRPr="00914E70">
                              <w:rPr>
                                <w:b/>
                                <w:color w:val="000000" w:themeColor="text1"/>
                              </w:rPr>
                              <w:t>evel (CPUX-F)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è appropriato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 per chiunque voglia familiarizzare con le basi dell’usabilità</w:t>
                            </w:r>
                            <w:r w:rsidR="00AA0FC0">
                              <w:rPr>
                                <w:color w:val="000000" w:themeColor="text1"/>
                              </w:rPr>
                              <w:t xml:space="preserve"> e UX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, ad esempio </w:t>
                            </w:r>
                            <w:proofErr w:type="spellStart"/>
                            <w:r w:rsidR="008454A8">
                              <w:rPr>
                                <w:color w:val="000000" w:themeColor="text1"/>
                              </w:rPr>
                              <w:t>project</w:t>
                            </w:r>
                            <w:proofErr w:type="spellEnd"/>
                            <w:r w:rsidR="008454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manager, sviluppatori software e designer di qualsiasi sistema interattivo che possegga un’interfaccia utente. Questo include software, </w:t>
                            </w:r>
                            <w:proofErr w:type="spellStart"/>
                            <w:r w:rsidR="00C138D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>pp</w:t>
                            </w:r>
                            <w:proofErr w:type="spellEnd"/>
                            <w:r w:rsidR="004A22D4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C138D5">
                              <w:rPr>
                                <w:color w:val="000000" w:themeColor="text1"/>
                              </w:rPr>
                              <w:t>siti web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 e hardware come</w:t>
                            </w:r>
                            <w:r w:rsidR="00AA0FC0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 ad esempio</w:t>
                            </w:r>
                            <w:r w:rsidR="00AA0FC0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CB5805">
                              <w:rPr>
                                <w:color w:val="000000" w:themeColor="text1"/>
                              </w:rPr>
                              <w:t xml:space="preserve"> servizi di </w:t>
                            </w:r>
                            <w:r w:rsidR="00AA0FC0">
                              <w:rPr>
                                <w:color w:val="000000" w:themeColor="text1"/>
                              </w:rPr>
                              <w:t>e-commerce,</w:t>
                            </w:r>
                            <w:r w:rsidR="00CB5805" w:rsidRPr="00CB58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B5805">
                              <w:rPr>
                                <w:color w:val="000000" w:themeColor="text1"/>
                              </w:rPr>
                              <w:t>portali della pubblica amministrazione, intranet,</w:t>
                            </w:r>
                            <w:r w:rsidR="00AA0FC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>sistemi di intrattenimento multimediale</w:t>
                            </w:r>
                            <w:r w:rsidR="00CB580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FE7199">
                              <w:rPr>
                                <w:color w:val="000000" w:themeColor="text1"/>
                              </w:rPr>
                              <w:t xml:space="preserve">sistemi </w:t>
                            </w:r>
                            <w:r w:rsidR="00CB5805">
                              <w:rPr>
                                <w:color w:val="000000" w:themeColor="text1"/>
                              </w:rPr>
                              <w:t xml:space="preserve">di controllo </w:t>
                            </w:r>
                            <w:r w:rsidR="00FE7199">
                              <w:rPr>
                                <w:color w:val="000000" w:themeColor="text1"/>
                              </w:rPr>
                              <w:t xml:space="preserve">e monitoraggio </w:t>
                            </w:r>
                            <w:r w:rsidR="00CB5805">
                              <w:rPr>
                                <w:color w:val="000000" w:themeColor="text1"/>
                              </w:rPr>
                              <w:t xml:space="preserve">o 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>dispositivi medic</w:t>
                            </w:r>
                            <w:r w:rsidR="00B92ED2">
                              <w:rPr>
                                <w:color w:val="000000" w:themeColor="text1"/>
                              </w:rPr>
                              <w:t>ali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. Il corso </w:t>
                            </w:r>
                            <w:r w:rsidR="009250FD">
                              <w:rPr>
                                <w:color w:val="000000" w:themeColor="text1"/>
                              </w:rPr>
                              <w:t xml:space="preserve">si rivolge inoltre ad un </w:t>
                            </w:r>
                            <w:r w:rsidR="004A22D4">
                              <w:rPr>
                                <w:color w:val="000000" w:themeColor="text1"/>
                              </w:rPr>
                              <w:t xml:space="preserve">ampio </w:t>
                            </w:r>
                            <w:proofErr w:type="spellStart"/>
                            <w:r w:rsidR="004A22D4">
                              <w:rPr>
                                <w:color w:val="000000" w:themeColor="text1"/>
                              </w:rPr>
                              <w:t>range</w:t>
                            </w:r>
                            <w:proofErr w:type="spellEnd"/>
                            <w:r w:rsidR="004A22D4">
                              <w:rPr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="004A22D4">
                              <w:rPr>
                                <w:color w:val="000000" w:themeColor="text1"/>
                              </w:rPr>
                              <w:t>stakeholders</w:t>
                            </w:r>
                            <w:proofErr w:type="spellEnd"/>
                            <w:r w:rsidR="00F7313A">
                              <w:rPr>
                                <w:color w:val="000000" w:themeColor="text1"/>
                              </w:rPr>
                              <w:t xml:space="preserve"> (es. </w:t>
                            </w:r>
                            <w:r w:rsidR="00F7313A" w:rsidRPr="00CB5805">
                              <w:rPr>
                                <w:bCs/>
                                <w:color w:val="000000" w:themeColor="text1"/>
                              </w:rPr>
                              <w:t>Business Analyst)</w:t>
                            </w:r>
                            <w:r w:rsidR="004A22D4" w:rsidRPr="00CB5805">
                              <w:rPr>
                                <w:color w:val="000000" w:themeColor="text1"/>
                              </w:rPr>
                              <w:t xml:space="preserve"> che </w:t>
                            </w:r>
                            <w:r w:rsidR="00F7313A" w:rsidRPr="00CB5805">
                              <w:rPr>
                                <w:color w:val="000000" w:themeColor="text1"/>
                              </w:rPr>
                              <w:t xml:space="preserve">anche se </w:t>
                            </w:r>
                            <w:r w:rsidR="004A22D4" w:rsidRPr="00CB5805">
                              <w:rPr>
                                <w:color w:val="000000" w:themeColor="text1"/>
                              </w:rPr>
                              <w:t>non sono direttamente coinvolti nel ciclo di vita del prodotto</w:t>
                            </w:r>
                            <w:r w:rsidR="00F7313A" w:rsidRPr="00CB5805">
                              <w:rPr>
                                <w:color w:val="000000" w:themeColor="text1"/>
                              </w:rPr>
                              <w:t xml:space="preserve"> hanno interesse a comprendere le modalità con cui se ne costruisce e misura il successo</w:t>
                            </w:r>
                            <w:r w:rsidR="004A22D4" w:rsidRPr="00CB580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321527D" w14:textId="77777777" w:rsidR="001439A4" w:rsidRPr="00C60365" w:rsidRDefault="001439A4" w:rsidP="001439A4">
                            <w:pPr>
                              <w:pStyle w:val="Paragrafoelenco"/>
                              <w:tabs>
                                <w:tab w:val="left" w:pos="-4111"/>
                              </w:tabs>
                              <w:spacing w:line="240" w:lineRule="auto"/>
                              <w:ind w:left="709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21527E" w14:textId="77777777" w:rsidR="00306243" w:rsidRPr="00D104A0" w:rsidRDefault="008B1EAD" w:rsidP="00725D3C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Durata e</w:t>
                            </w:r>
                            <w:r w:rsidR="002D6F54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6243"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organizzazione</w:t>
                            </w:r>
                            <w:r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6243"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del corso</w:t>
                            </w:r>
                          </w:p>
                          <w:p w14:paraId="77489B92" w14:textId="5CD229B4" w:rsidR="004A22D4" w:rsidRPr="00914E70" w:rsidRDefault="004A22D4" w:rsidP="004A22D4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720"/>
                                <w:tab w:val="num" w:pos="-6237"/>
                                <w:tab w:val="left" w:pos="-4111"/>
                              </w:tabs>
                              <w:spacing w:line="240" w:lineRule="auto"/>
                              <w:ind w:left="709" w:hanging="312"/>
                              <w:jc w:val="both"/>
                              <w:rPr>
                                <w:noProof/>
                                <w:lang w:eastAsia="it-IT"/>
                              </w:rPr>
                            </w:pPr>
                            <w:r w:rsidRPr="00914E70">
                              <w:rPr>
                                <w:color w:val="000000" w:themeColor="text1"/>
                              </w:rPr>
                              <w:t>Il corso è diviso in 2 giornate di full immersion nella materia, composte di 8 moduli di teoria e 7 esercitazioni, che permetteranno di mettere in pratica le conoscenze apprese mano a mano che si avanza nel percorso di apprendimento. Solitamente la giornata inizia alle 9:30</w:t>
                            </w:r>
                            <w:r w:rsidR="006873CA" w:rsidRPr="00914E70">
                              <w:rPr>
                                <w:color w:val="000000" w:themeColor="text1"/>
                              </w:rPr>
                              <w:t xml:space="preserve"> e finisce alle 17:30</w:t>
                            </w:r>
                            <w:r w:rsidR="007B35FA">
                              <w:rPr>
                                <w:color w:val="000000" w:themeColor="text1"/>
                              </w:rPr>
                              <w:t xml:space="preserve">, con 2 pause di </w:t>
                            </w:r>
                            <w:r w:rsidR="006873CA" w:rsidRPr="00914E70">
                              <w:rPr>
                                <w:color w:val="000000" w:themeColor="text1"/>
                              </w:rPr>
                              <w:t xml:space="preserve">15 </w:t>
                            </w:r>
                            <w:r w:rsidRPr="00914E70">
                              <w:rPr>
                                <w:color w:val="000000" w:themeColor="text1"/>
                              </w:rPr>
                              <w:t>minuti (una la mattina e una il pomeriggio) e una pausa pranzo di 1 ora alle 13:00.</w:t>
                            </w:r>
                          </w:p>
                          <w:p w14:paraId="63215283" w14:textId="1DBED41B" w:rsidR="00416835" w:rsidRPr="00416835" w:rsidRDefault="00416835" w:rsidP="00416835">
                            <w:pPr>
                              <w:pStyle w:val="Paragrafoelenco"/>
                              <w:spacing w:line="240" w:lineRule="auto"/>
                              <w:ind w:left="709"/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524F" id="Rettangolo 4" o:spid="_x0000_s1027" style="position:absolute;margin-left:79.1pt;margin-top:6pt;width:453.25pt;height:5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" fillcolor="white [3212]" stroked="f" strokeweight="2pt">
                <v:fill opacity="0"/>
                <v:textbox inset="0,,3mm">
                  <w:txbxContent>
                    <w:p w14:paraId="63215271" w14:textId="3FA686D7" w:rsidR="002B36DF" w:rsidRPr="00D104A0" w:rsidRDefault="00320C8F" w:rsidP="005E1E36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line="240" w:lineRule="auto"/>
                        <w:jc w:val="both"/>
                        <w:rPr>
                          <w:b/>
                          <w:color w:val="2B318B"/>
                          <w:sz w:val="28"/>
                          <w:szCs w:val="28"/>
                        </w:rPr>
                      </w:pPr>
                      <w:r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>Che c</w:t>
                      </w:r>
                      <w:r w:rsidR="00416835"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 xml:space="preserve">os’è </w:t>
                      </w:r>
                      <w:r w:rsidR="006873CA">
                        <w:rPr>
                          <w:b/>
                          <w:i/>
                          <w:color w:val="2B318B"/>
                          <w:sz w:val="28"/>
                          <w:szCs w:val="28"/>
                        </w:rPr>
                        <w:t>CPUX</w:t>
                      </w:r>
                    </w:p>
                    <w:p w14:paraId="63215272" w14:textId="28B91423" w:rsidR="00675DAB" w:rsidRPr="00C60365" w:rsidRDefault="00D11B45" w:rsidP="00675DAB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tabs>
                          <w:tab w:val="clear" w:pos="720"/>
                          <w:tab w:val="num" w:pos="-6237"/>
                          <w:tab w:val="left" w:pos="-4111"/>
                        </w:tabs>
                        <w:spacing w:line="240" w:lineRule="auto"/>
                        <w:ind w:left="709" w:hanging="31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 </w:t>
                      </w:r>
                      <w:r w:rsidR="00BE66B9" w:rsidRPr="00C60365">
                        <w:rPr>
                          <w:color w:val="000000" w:themeColor="text1"/>
                        </w:rPr>
                        <w:t>CPUX (</w:t>
                      </w:r>
                      <w:proofErr w:type="spellStart"/>
                      <w:r w:rsidR="00BE66B9" w:rsidRPr="00C60365">
                        <w:rPr>
                          <w:color w:val="000000" w:themeColor="text1"/>
                        </w:rPr>
                        <w:t>Certified</w:t>
                      </w:r>
                      <w:proofErr w:type="spellEnd"/>
                      <w:r w:rsidR="00BE66B9" w:rsidRPr="00C60365">
                        <w:rPr>
                          <w:color w:val="000000" w:themeColor="text1"/>
                        </w:rPr>
                        <w:t xml:space="preserve"> Professional for </w:t>
                      </w:r>
                      <w:proofErr w:type="spellStart"/>
                      <w:r w:rsidR="00BE66B9" w:rsidRPr="00C60365">
                        <w:rPr>
                          <w:color w:val="000000" w:themeColor="text1"/>
                        </w:rPr>
                        <w:t>Usability</w:t>
                      </w:r>
                      <w:proofErr w:type="spellEnd"/>
                      <w:r w:rsidR="00BE66B9" w:rsidRPr="00C60365">
                        <w:rPr>
                          <w:color w:val="000000" w:themeColor="text1"/>
                        </w:rPr>
                        <w:t xml:space="preserve"> and User Experience) è uno standard internazionale</w:t>
                      </w:r>
                      <w:r w:rsidR="00C60365" w:rsidRPr="00C60365">
                        <w:rPr>
                          <w:color w:val="000000" w:themeColor="text1"/>
                        </w:rPr>
                        <w:t xml:space="preserve"> per la qualificazione e </w:t>
                      </w:r>
                      <w:r w:rsidR="00C60365">
                        <w:rPr>
                          <w:color w:val="000000" w:themeColor="text1"/>
                        </w:rPr>
                        <w:t xml:space="preserve">certificazione </w:t>
                      </w:r>
                      <w:r w:rsidR="00E502CC">
                        <w:rPr>
                          <w:color w:val="000000" w:themeColor="text1"/>
                        </w:rPr>
                        <w:t xml:space="preserve">dei professionisti </w:t>
                      </w:r>
                      <w:r w:rsidR="00C60365">
                        <w:rPr>
                          <w:color w:val="000000" w:themeColor="text1"/>
                        </w:rPr>
                        <w:t>coinvolti nel</w:t>
                      </w:r>
                      <w:r w:rsidR="00E502CC">
                        <w:rPr>
                          <w:color w:val="000000" w:themeColor="text1"/>
                        </w:rPr>
                        <w:t xml:space="preserve"> definire</w:t>
                      </w:r>
                      <w:r w:rsidR="00C60365">
                        <w:rPr>
                          <w:color w:val="000000" w:themeColor="text1"/>
                        </w:rPr>
                        <w:t xml:space="preserve"> o assicurare un’adeguata </w:t>
                      </w:r>
                      <w:r w:rsidR="00B75441">
                        <w:rPr>
                          <w:color w:val="000000" w:themeColor="text1"/>
                        </w:rPr>
                        <w:t>U</w:t>
                      </w:r>
                      <w:r w:rsidR="00C60365">
                        <w:rPr>
                          <w:color w:val="000000" w:themeColor="text1"/>
                        </w:rPr>
                        <w:t xml:space="preserve">sabilità e </w:t>
                      </w:r>
                      <w:r w:rsidR="004A4371">
                        <w:rPr>
                          <w:color w:val="000000" w:themeColor="text1"/>
                        </w:rPr>
                        <w:t>U</w:t>
                      </w:r>
                      <w:r w:rsidR="00C60365">
                        <w:rPr>
                          <w:color w:val="000000" w:themeColor="text1"/>
                        </w:rPr>
                        <w:t xml:space="preserve">ser </w:t>
                      </w:r>
                      <w:r w:rsidR="004A4371">
                        <w:rPr>
                          <w:color w:val="000000" w:themeColor="text1"/>
                        </w:rPr>
                        <w:t>E</w:t>
                      </w:r>
                      <w:r w:rsidR="00C60365">
                        <w:rPr>
                          <w:color w:val="000000" w:themeColor="text1"/>
                        </w:rPr>
                        <w:t>xperience</w:t>
                      </w:r>
                      <w:r w:rsidR="004A4371">
                        <w:rPr>
                          <w:color w:val="000000" w:themeColor="text1"/>
                        </w:rPr>
                        <w:t>(UX)</w:t>
                      </w:r>
                      <w:r w:rsidR="00C60365">
                        <w:rPr>
                          <w:color w:val="000000" w:themeColor="text1"/>
                        </w:rPr>
                        <w:t xml:space="preserve"> dei prodotti</w:t>
                      </w:r>
                      <w:r w:rsidR="00914E70">
                        <w:rPr>
                          <w:i/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873CA" w:rsidRPr="00D11B45">
                        <w:rPr>
                          <w:color w:val="000000" w:themeColor="text1"/>
                        </w:rPr>
                        <w:t>La certificazione è erogata da UXQB</w:t>
                      </w:r>
                      <w:r w:rsidR="00C60365" w:rsidRPr="00D11B45">
                        <w:rPr>
                          <w:color w:val="000000" w:themeColor="text1"/>
                        </w:rPr>
                        <w:t xml:space="preserve"> </w:t>
                      </w:r>
                      <w:r w:rsidR="006873CA" w:rsidRPr="00D11B45">
                        <w:rPr>
                          <w:color w:val="000000" w:themeColor="text1"/>
                        </w:rPr>
                        <w:t>(</w:t>
                      </w:r>
                      <w:r w:rsidR="00C60365" w:rsidRPr="00D11B45">
                        <w:rPr>
                          <w:color w:val="000000" w:themeColor="text1"/>
                        </w:rPr>
                        <w:t xml:space="preserve">User Experience </w:t>
                      </w:r>
                      <w:proofErr w:type="spellStart"/>
                      <w:r w:rsidR="00C60365" w:rsidRPr="00D11B45">
                        <w:rPr>
                          <w:color w:val="000000" w:themeColor="text1"/>
                        </w:rPr>
                        <w:t>Qualification</w:t>
                      </w:r>
                      <w:proofErr w:type="spellEnd"/>
                      <w:r w:rsidR="00C60365" w:rsidRPr="00D11B45">
                        <w:rPr>
                          <w:color w:val="000000" w:themeColor="text1"/>
                        </w:rPr>
                        <w:t xml:space="preserve"> Board</w:t>
                      </w:r>
                      <w:r w:rsidR="006873CA" w:rsidRPr="00D11B45">
                        <w:rPr>
                          <w:color w:val="000000" w:themeColor="text1"/>
                        </w:rPr>
                        <w:t>)</w:t>
                      </w:r>
                      <w:r w:rsidR="000538FD">
                        <w:rPr>
                          <w:color w:val="000000" w:themeColor="text1"/>
                        </w:rPr>
                        <w:t>, consorzio</w:t>
                      </w:r>
                      <w:r w:rsidR="00C60365" w:rsidRPr="00D11B45">
                        <w:rPr>
                          <w:color w:val="000000" w:themeColor="text1"/>
                        </w:rPr>
                        <w:t xml:space="preserve"> </w:t>
                      </w:r>
                      <w:r w:rsidR="00C60365">
                        <w:rPr>
                          <w:color w:val="000000" w:themeColor="text1"/>
                        </w:rPr>
                        <w:t>riconosciut</w:t>
                      </w:r>
                      <w:r w:rsidR="005B1533">
                        <w:rPr>
                          <w:color w:val="000000" w:themeColor="text1"/>
                        </w:rPr>
                        <w:t>o</w:t>
                      </w:r>
                      <w:r w:rsidR="00C60365">
                        <w:rPr>
                          <w:color w:val="000000" w:themeColor="text1"/>
                        </w:rPr>
                        <w:t xml:space="preserve"> da un elevato numero di associazioni professionali </w:t>
                      </w:r>
                      <w:r w:rsidR="000538FD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="00C60365">
                        <w:rPr>
                          <w:color w:val="000000" w:themeColor="text1"/>
                        </w:rPr>
                        <w:t>German</w:t>
                      </w:r>
                      <w:proofErr w:type="spellEnd"/>
                      <w:r w:rsidR="00C60365">
                        <w:rPr>
                          <w:color w:val="000000" w:themeColor="text1"/>
                        </w:rPr>
                        <w:t xml:space="preserve"> UPA,</w:t>
                      </w:r>
                      <w:r w:rsidR="004A4371">
                        <w:rPr>
                          <w:color w:val="000000" w:themeColor="text1"/>
                        </w:rPr>
                        <w:t xml:space="preserve"> UXPA UK, UX </w:t>
                      </w:r>
                      <w:proofErr w:type="spellStart"/>
                      <w:r w:rsidR="004A4371">
                        <w:rPr>
                          <w:color w:val="000000" w:themeColor="text1"/>
                        </w:rPr>
                        <w:t>Schweiz</w:t>
                      </w:r>
                      <w:proofErr w:type="spellEnd"/>
                      <w:r w:rsidR="004A4371">
                        <w:rPr>
                          <w:color w:val="000000" w:themeColor="text1"/>
                        </w:rPr>
                        <w:t xml:space="preserve">, UX </w:t>
                      </w:r>
                      <w:proofErr w:type="spellStart"/>
                      <w:r w:rsidR="004A4371">
                        <w:rPr>
                          <w:color w:val="000000" w:themeColor="text1"/>
                        </w:rPr>
                        <w:t>Danmark</w:t>
                      </w:r>
                      <w:proofErr w:type="spellEnd"/>
                      <w:r w:rsidR="004A4371">
                        <w:rPr>
                          <w:color w:val="000000" w:themeColor="text1"/>
                        </w:rPr>
                        <w:t>, UX Pro Austria) con oltre 2000 certificati emessi in Europa</w:t>
                      </w:r>
                      <w:r w:rsidR="00C60365">
                        <w:rPr>
                          <w:color w:val="000000" w:themeColor="text1"/>
                        </w:rPr>
                        <w:t>.</w:t>
                      </w:r>
                    </w:p>
                    <w:p w14:paraId="63215274" w14:textId="77777777" w:rsidR="001439A4" w:rsidRPr="00C60365" w:rsidRDefault="001439A4" w:rsidP="001439A4">
                      <w:pPr>
                        <w:pStyle w:val="Paragrafoelenco"/>
                        <w:tabs>
                          <w:tab w:val="left" w:pos="-4111"/>
                        </w:tabs>
                        <w:spacing w:line="240" w:lineRule="auto"/>
                        <w:ind w:left="709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215275" w14:textId="77777777" w:rsidR="00306243" w:rsidRPr="00D104A0" w:rsidRDefault="00306243" w:rsidP="00725D3C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color w:val="2B318B"/>
                          <w:sz w:val="28"/>
                          <w:szCs w:val="28"/>
                        </w:rPr>
                      </w:pPr>
                      <w:r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>Obiettivi del corso</w:t>
                      </w:r>
                    </w:p>
                    <w:p w14:paraId="63215276" w14:textId="5D609A6F" w:rsidR="00675DAB" w:rsidRPr="00675DAB" w:rsidRDefault="00C60365" w:rsidP="00675DAB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tabs>
                          <w:tab w:val="clear" w:pos="720"/>
                          <w:tab w:val="num" w:pos="-6237"/>
                          <w:tab w:val="left" w:pos="-4111"/>
                        </w:tabs>
                        <w:spacing w:line="240" w:lineRule="auto"/>
                        <w:ind w:left="709" w:hanging="31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 corso è propedeutico all’esame di Certificazione CPUX-Foundation Level. </w:t>
                      </w:r>
                      <w:r w:rsidR="004E3235">
                        <w:rPr>
                          <w:color w:val="000000" w:themeColor="text1"/>
                        </w:rPr>
                        <w:t>I discenti v</w:t>
                      </w:r>
                      <w:r>
                        <w:rPr>
                          <w:color w:val="000000" w:themeColor="text1"/>
                        </w:rPr>
                        <w:t xml:space="preserve">erranno </w:t>
                      </w:r>
                      <w:r w:rsidR="004E3235">
                        <w:rPr>
                          <w:color w:val="000000" w:themeColor="text1"/>
                        </w:rPr>
                        <w:t>introdotti a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="004A22D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concetti </w:t>
                      </w:r>
                      <w:r w:rsidR="004A22D4">
                        <w:rPr>
                          <w:color w:val="000000" w:themeColor="text1"/>
                        </w:rPr>
                        <w:t xml:space="preserve">e </w:t>
                      </w:r>
                      <w:r w:rsidR="004E3235">
                        <w:rPr>
                          <w:color w:val="000000" w:themeColor="text1"/>
                        </w:rPr>
                        <w:t>a</w:t>
                      </w:r>
                      <w:r w:rsidR="004A22D4">
                        <w:rPr>
                          <w:color w:val="000000" w:themeColor="text1"/>
                        </w:rPr>
                        <w:t>i metodi</w:t>
                      </w:r>
                      <w:r w:rsidR="004E3235">
                        <w:rPr>
                          <w:color w:val="000000" w:themeColor="text1"/>
                        </w:rPr>
                        <w:t xml:space="preserve"> di base</w:t>
                      </w:r>
                      <w:r w:rsidR="004A22D4">
                        <w:rPr>
                          <w:color w:val="000000" w:themeColor="text1"/>
                        </w:rPr>
                        <w:t xml:space="preserve"> per </w:t>
                      </w:r>
                      <w:r w:rsidR="004E3235">
                        <w:rPr>
                          <w:color w:val="000000" w:themeColor="text1"/>
                        </w:rPr>
                        <w:t xml:space="preserve">il miglioramento iterativo </w:t>
                      </w:r>
                      <w:r>
                        <w:rPr>
                          <w:color w:val="000000" w:themeColor="text1"/>
                        </w:rPr>
                        <w:t>dell’usabilità e della</w:t>
                      </w:r>
                      <w:r w:rsidR="004A4371">
                        <w:rPr>
                          <w:color w:val="000000" w:themeColor="text1"/>
                        </w:rPr>
                        <w:t xml:space="preserve"> UX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45506">
                        <w:rPr>
                          <w:color w:val="000000" w:themeColor="text1"/>
                        </w:rPr>
                        <w:t>in tutto il ciclo di vita di un</w:t>
                      </w:r>
                      <w:r w:rsidR="00AA0FC0">
                        <w:rPr>
                          <w:color w:val="000000" w:themeColor="text1"/>
                        </w:rPr>
                        <w:t xml:space="preserve"> prodotto digitale</w:t>
                      </w:r>
                      <w:r w:rsidR="0064550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dall</w:t>
                      </w:r>
                      <w:r w:rsidR="00CB5805">
                        <w:rPr>
                          <w:color w:val="000000" w:themeColor="text1"/>
                        </w:rPr>
                        <w:t>o</w:t>
                      </w:r>
                      <w:r w:rsidR="004A4371">
                        <w:rPr>
                          <w:color w:val="000000" w:themeColor="text1"/>
                        </w:rPr>
                        <w:t xml:space="preserve"> studio del contesto d’uso, alla</w:t>
                      </w:r>
                      <w:r>
                        <w:rPr>
                          <w:color w:val="000000" w:themeColor="text1"/>
                        </w:rPr>
                        <w:t xml:space="preserve"> definizione dei requisiti </w:t>
                      </w:r>
                      <w:r w:rsidR="004A22D4">
                        <w:rPr>
                          <w:color w:val="000000" w:themeColor="text1"/>
                        </w:rPr>
                        <w:t>fino alla valutazione</w:t>
                      </w:r>
                      <w:r w:rsidR="004E3235">
                        <w:rPr>
                          <w:color w:val="000000" w:themeColor="text1"/>
                        </w:rPr>
                        <w:t xml:space="preserve"> e validazione finale</w:t>
                      </w:r>
                      <w:r w:rsidR="004A22D4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63215279" w14:textId="77777777" w:rsidR="001439A4" w:rsidRPr="00235C7A" w:rsidRDefault="001439A4" w:rsidP="001439A4">
                      <w:pPr>
                        <w:pStyle w:val="Paragrafoelenco"/>
                        <w:tabs>
                          <w:tab w:val="left" w:pos="-4111"/>
                        </w:tabs>
                        <w:spacing w:line="240" w:lineRule="auto"/>
                        <w:ind w:left="709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21527A" w14:textId="77777777" w:rsidR="00306243" w:rsidRPr="00D104A0" w:rsidRDefault="00306243" w:rsidP="00725D3C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color w:val="2B318B"/>
                          <w:sz w:val="28"/>
                          <w:szCs w:val="28"/>
                        </w:rPr>
                      </w:pPr>
                      <w:r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>A chi è rivolto il corso</w:t>
                      </w:r>
                    </w:p>
                    <w:p w14:paraId="6321527B" w14:textId="1F2C4846" w:rsidR="00675DAB" w:rsidRPr="00CB5805" w:rsidRDefault="00914E70" w:rsidP="00F7313A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tabs>
                          <w:tab w:val="clear" w:pos="720"/>
                          <w:tab w:val="num" w:pos="-6237"/>
                          <w:tab w:val="left" w:pos="-4111"/>
                        </w:tabs>
                        <w:spacing w:line="240" w:lineRule="auto"/>
                        <w:ind w:left="709" w:hanging="31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 </w:t>
                      </w:r>
                      <w:r w:rsidRPr="00914E70">
                        <w:rPr>
                          <w:b/>
                          <w:color w:val="000000" w:themeColor="text1"/>
                        </w:rPr>
                        <w:t>F</w:t>
                      </w:r>
                      <w:r w:rsidR="007B3FAA">
                        <w:rPr>
                          <w:b/>
                          <w:color w:val="000000" w:themeColor="text1"/>
                        </w:rPr>
                        <w:t>oundation L</w:t>
                      </w:r>
                      <w:r w:rsidR="004A22D4" w:rsidRPr="00914E70">
                        <w:rPr>
                          <w:b/>
                          <w:color w:val="000000" w:themeColor="text1"/>
                        </w:rPr>
                        <w:t>evel (CPUX-F)</w:t>
                      </w:r>
                      <w:r>
                        <w:rPr>
                          <w:color w:val="000000" w:themeColor="text1"/>
                        </w:rPr>
                        <w:t xml:space="preserve"> è appropriato</w:t>
                      </w:r>
                      <w:r w:rsidR="004A22D4">
                        <w:rPr>
                          <w:color w:val="000000" w:themeColor="text1"/>
                        </w:rPr>
                        <w:t xml:space="preserve"> per chiunque voglia familiarizzare con le basi dell’usabilità</w:t>
                      </w:r>
                      <w:r w:rsidR="00AA0FC0">
                        <w:rPr>
                          <w:color w:val="000000" w:themeColor="text1"/>
                        </w:rPr>
                        <w:t xml:space="preserve"> e UX</w:t>
                      </w:r>
                      <w:r w:rsidR="004A22D4">
                        <w:rPr>
                          <w:color w:val="000000" w:themeColor="text1"/>
                        </w:rPr>
                        <w:t xml:space="preserve">, ad esempio </w:t>
                      </w:r>
                      <w:proofErr w:type="spellStart"/>
                      <w:r w:rsidR="008454A8">
                        <w:rPr>
                          <w:color w:val="000000" w:themeColor="text1"/>
                        </w:rPr>
                        <w:t>project</w:t>
                      </w:r>
                      <w:proofErr w:type="spellEnd"/>
                      <w:r w:rsidR="008454A8">
                        <w:rPr>
                          <w:color w:val="000000" w:themeColor="text1"/>
                        </w:rPr>
                        <w:t xml:space="preserve"> </w:t>
                      </w:r>
                      <w:r w:rsidR="004A22D4">
                        <w:rPr>
                          <w:color w:val="000000" w:themeColor="text1"/>
                        </w:rPr>
                        <w:t xml:space="preserve">manager, sviluppatori software e designer di qualsiasi sistema interattivo che possegga un’interfaccia utente. Questo include software, </w:t>
                      </w:r>
                      <w:proofErr w:type="spellStart"/>
                      <w:r w:rsidR="00C138D5">
                        <w:rPr>
                          <w:color w:val="000000" w:themeColor="text1"/>
                        </w:rPr>
                        <w:t>A</w:t>
                      </w:r>
                      <w:r w:rsidR="004A22D4">
                        <w:rPr>
                          <w:color w:val="000000" w:themeColor="text1"/>
                        </w:rPr>
                        <w:t>pp</w:t>
                      </w:r>
                      <w:proofErr w:type="spellEnd"/>
                      <w:r w:rsidR="004A22D4">
                        <w:rPr>
                          <w:color w:val="000000" w:themeColor="text1"/>
                        </w:rPr>
                        <w:t xml:space="preserve">, </w:t>
                      </w:r>
                      <w:r w:rsidR="00C138D5">
                        <w:rPr>
                          <w:color w:val="000000" w:themeColor="text1"/>
                        </w:rPr>
                        <w:t>siti web</w:t>
                      </w:r>
                      <w:r w:rsidR="004A22D4">
                        <w:rPr>
                          <w:color w:val="000000" w:themeColor="text1"/>
                        </w:rPr>
                        <w:t xml:space="preserve"> e hardware come</w:t>
                      </w:r>
                      <w:r w:rsidR="00AA0FC0">
                        <w:rPr>
                          <w:color w:val="000000" w:themeColor="text1"/>
                        </w:rPr>
                        <w:t>,</w:t>
                      </w:r>
                      <w:r w:rsidR="004A22D4">
                        <w:rPr>
                          <w:color w:val="000000" w:themeColor="text1"/>
                        </w:rPr>
                        <w:t xml:space="preserve"> ad esempio</w:t>
                      </w:r>
                      <w:r w:rsidR="00AA0FC0">
                        <w:rPr>
                          <w:color w:val="000000" w:themeColor="text1"/>
                        </w:rPr>
                        <w:t>,</w:t>
                      </w:r>
                      <w:r w:rsidR="00CB5805">
                        <w:rPr>
                          <w:color w:val="000000" w:themeColor="text1"/>
                        </w:rPr>
                        <w:t xml:space="preserve"> servizi di </w:t>
                      </w:r>
                      <w:r w:rsidR="00AA0FC0">
                        <w:rPr>
                          <w:color w:val="000000" w:themeColor="text1"/>
                        </w:rPr>
                        <w:t>e-commerce,</w:t>
                      </w:r>
                      <w:r w:rsidR="00CB5805" w:rsidRPr="00CB5805">
                        <w:rPr>
                          <w:color w:val="000000" w:themeColor="text1"/>
                        </w:rPr>
                        <w:t xml:space="preserve"> </w:t>
                      </w:r>
                      <w:r w:rsidR="00CB5805">
                        <w:rPr>
                          <w:color w:val="000000" w:themeColor="text1"/>
                        </w:rPr>
                        <w:t>portali della pubblica amministrazione, intranet,</w:t>
                      </w:r>
                      <w:r w:rsidR="00AA0FC0">
                        <w:rPr>
                          <w:color w:val="000000" w:themeColor="text1"/>
                        </w:rPr>
                        <w:t xml:space="preserve"> </w:t>
                      </w:r>
                      <w:r w:rsidR="004A22D4">
                        <w:rPr>
                          <w:color w:val="000000" w:themeColor="text1"/>
                        </w:rPr>
                        <w:t>sistemi di intrattenimento multimediale</w:t>
                      </w:r>
                      <w:r w:rsidR="00CB5805">
                        <w:rPr>
                          <w:color w:val="000000" w:themeColor="text1"/>
                        </w:rPr>
                        <w:t xml:space="preserve">, </w:t>
                      </w:r>
                      <w:r w:rsidR="00FE7199">
                        <w:rPr>
                          <w:color w:val="000000" w:themeColor="text1"/>
                        </w:rPr>
                        <w:t>sistemi</w:t>
                      </w:r>
                      <w:r w:rsidR="00FE7199">
                        <w:rPr>
                          <w:color w:val="000000" w:themeColor="text1"/>
                        </w:rPr>
                        <w:t xml:space="preserve"> </w:t>
                      </w:r>
                      <w:r w:rsidR="00CB5805">
                        <w:rPr>
                          <w:color w:val="000000" w:themeColor="text1"/>
                        </w:rPr>
                        <w:t xml:space="preserve">di controllo </w:t>
                      </w:r>
                      <w:bookmarkStart w:id="1" w:name="_GoBack"/>
                      <w:r w:rsidR="00FE7199">
                        <w:rPr>
                          <w:color w:val="000000" w:themeColor="text1"/>
                        </w:rPr>
                        <w:t xml:space="preserve">e monitoraggio </w:t>
                      </w:r>
                      <w:bookmarkEnd w:id="1"/>
                      <w:r w:rsidR="00CB5805">
                        <w:rPr>
                          <w:color w:val="000000" w:themeColor="text1"/>
                        </w:rPr>
                        <w:t xml:space="preserve">o </w:t>
                      </w:r>
                      <w:r w:rsidR="004A22D4">
                        <w:rPr>
                          <w:color w:val="000000" w:themeColor="text1"/>
                        </w:rPr>
                        <w:t>dispositivi medic</w:t>
                      </w:r>
                      <w:r w:rsidR="00B92ED2">
                        <w:rPr>
                          <w:color w:val="000000" w:themeColor="text1"/>
                        </w:rPr>
                        <w:t>ali</w:t>
                      </w:r>
                      <w:r w:rsidR="004A22D4">
                        <w:rPr>
                          <w:color w:val="000000" w:themeColor="text1"/>
                        </w:rPr>
                        <w:t xml:space="preserve">. Il corso </w:t>
                      </w:r>
                      <w:r w:rsidR="009250FD">
                        <w:rPr>
                          <w:color w:val="000000" w:themeColor="text1"/>
                        </w:rPr>
                        <w:t xml:space="preserve">si rivolge inoltre ad un </w:t>
                      </w:r>
                      <w:r w:rsidR="004A22D4">
                        <w:rPr>
                          <w:color w:val="000000" w:themeColor="text1"/>
                        </w:rPr>
                        <w:t xml:space="preserve">ampio </w:t>
                      </w:r>
                      <w:proofErr w:type="spellStart"/>
                      <w:r w:rsidR="004A22D4">
                        <w:rPr>
                          <w:color w:val="000000" w:themeColor="text1"/>
                        </w:rPr>
                        <w:t>range</w:t>
                      </w:r>
                      <w:proofErr w:type="spellEnd"/>
                      <w:r w:rsidR="004A22D4">
                        <w:rPr>
                          <w:color w:val="000000" w:themeColor="text1"/>
                        </w:rPr>
                        <w:t xml:space="preserve"> di </w:t>
                      </w:r>
                      <w:proofErr w:type="spellStart"/>
                      <w:r w:rsidR="004A22D4">
                        <w:rPr>
                          <w:color w:val="000000" w:themeColor="text1"/>
                        </w:rPr>
                        <w:t>stakeholders</w:t>
                      </w:r>
                      <w:proofErr w:type="spellEnd"/>
                      <w:r w:rsidR="00F7313A">
                        <w:rPr>
                          <w:color w:val="000000" w:themeColor="text1"/>
                        </w:rPr>
                        <w:t xml:space="preserve"> (es. </w:t>
                      </w:r>
                      <w:r w:rsidR="00F7313A" w:rsidRPr="00CB5805">
                        <w:rPr>
                          <w:bCs/>
                          <w:color w:val="000000" w:themeColor="text1"/>
                        </w:rPr>
                        <w:t>Business Analyst)</w:t>
                      </w:r>
                      <w:r w:rsidR="004A22D4" w:rsidRPr="00CB5805">
                        <w:rPr>
                          <w:color w:val="000000" w:themeColor="text1"/>
                        </w:rPr>
                        <w:t xml:space="preserve"> che </w:t>
                      </w:r>
                      <w:r w:rsidR="00F7313A" w:rsidRPr="00CB5805">
                        <w:rPr>
                          <w:color w:val="000000" w:themeColor="text1"/>
                        </w:rPr>
                        <w:t xml:space="preserve">anche se </w:t>
                      </w:r>
                      <w:r w:rsidR="004A22D4" w:rsidRPr="00CB5805">
                        <w:rPr>
                          <w:color w:val="000000" w:themeColor="text1"/>
                        </w:rPr>
                        <w:t>non sono direttamente coinvolti nel ciclo di vita del prodotto</w:t>
                      </w:r>
                      <w:r w:rsidR="00F7313A" w:rsidRPr="00CB5805">
                        <w:rPr>
                          <w:color w:val="000000" w:themeColor="text1"/>
                        </w:rPr>
                        <w:t xml:space="preserve"> hanno interesse a comprendere le modalità con cui se ne costruisce e misura il successo</w:t>
                      </w:r>
                      <w:r w:rsidR="004A22D4" w:rsidRPr="00CB5805">
                        <w:rPr>
                          <w:color w:val="000000" w:themeColor="text1"/>
                        </w:rPr>
                        <w:t>.</w:t>
                      </w:r>
                    </w:p>
                    <w:p w14:paraId="6321527D" w14:textId="77777777" w:rsidR="001439A4" w:rsidRPr="00C60365" w:rsidRDefault="001439A4" w:rsidP="001439A4">
                      <w:pPr>
                        <w:pStyle w:val="Paragrafoelenco"/>
                        <w:tabs>
                          <w:tab w:val="left" w:pos="-4111"/>
                        </w:tabs>
                        <w:spacing w:line="240" w:lineRule="auto"/>
                        <w:ind w:left="709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21527E" w14:textId="77777777" w:rsidR="00306243" w:rsidRPr="00D104A0" w:rsidRDefault="008B1EAD" w:rsidP="00725D3C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color w:val="2B318B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B318B"/>
                          <w:sz w:val="28"/>
                          <w:szCs w:val="28"/>
                        </w:rPr>
                        <w:t>Durata e</w:t>
                      </w:r>
                      <w:r w:rsidR="002D6F54">
                        <w:rPr>
                          <w:b/>
                          <w:color w:val="2B318B"/>
                          <w:sz w:val="28"/>
                          <w:szCs w:val="28"/>
                        </w:rPr>
                        <w:t xml:space="preserve"> </w:t>
                      </w:r>
                      <w:r w:rsidR="00306243"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>organizzazione</w:t>
                      </w:r>
                      <w:r>
                        <w:rPr>
                          <w:b/>
                          <w:color w:val="2B318B"/>
                          <w:sz w:val="28"/>
                          <w:szCs w:val="28"/>
                        </w:rPr>
                        <w:t xml:space="preserve"> </w:t>
                      </w:r>
                      <w:r w:rsidR="00306243"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>del corso</w:t>
                      </w:r>
                    </w:p>
                    <w:p w14:paraId="77489B92" w14:textId="5CD229B4" w:rsidR="004A22D4" w:rsidRPr="00914E70" w:rsidRDefault="004A22D4" w:rsidP="004A22D4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tabs>
                          <w:tab w:val="clear" w:pos="720"/>
                          <w:tab w:val="num" w:pos="-6237"/>
                          <w:tab w:val="left" w:pos="-4111"/>
                        </w:tabs>
                        <w:spacing w:line="240" w:lineRule="auto"/>
                        <w:ind w:left="709" w:hanging="312"/>
                        <w:jc w:val="both"/>
                        <w:rPr>
                          <w:noProof/>
                          <w:lang w:eastAsia="it-IT"/>
                        </w:rPr>
                      </w:pPr>
                      <w:r w:rsidRPr="00914E70">
                        <w:rPr>
                          <w:color w:val="000000" w:themeColor="text1"/>
                        </w:rPr>
                        <w:t>Il corso è diviso in 2 giornate di full immersion nella materia, composte di 8 moduli di teoria e 7 esercitazioni, che permetteranno di mettere in pratica le conoscenze apprese mano a mano che si avanza nel percorso di apprendimento. Solitamente la giornata inizia alle 9:30</w:t>
                      </w:r>
                      <w:r w:rsidR="006873CA" w:rsidRPr="00914E70">
                        <w:rPr>
                          <w:color w:val="000000" w:themeColor="text1"/>
                        </w:rPr>
                        <w:t xml:space="preserve"> e finisce alle 17:30</w:t>
                      </w:r>
                      <w:r w:rsidR="007B35FA">
                        <w:rPr>
                          <w:color w:val="000000" w:themeColor="text1"/>
                        </w:rPr>
                        <w:t xml:space="preserve">, con 2 pause di </w:t>
                      </w:r>
                      <w:r w:rsidR="006873CA" w:rsidRPr="00914E70">
                        <w:rPr>
                          <w:color w:val="000000" w:themeColor="text1"/>
                        </w:rPr>
                        <w:t xml:space="preserve">15 </w:t>
                      </w:r>
                      <w:r w:rsidRPr="00914E70">
                        <w:rPr>
                          <w:color w:val="000000" w:themeColor="text1"/>
                        </w:rPr>
                        <w:t>minuti (una la mattina e una il pomeriggio) e una pausa pranzo di 1 ora alle 13:00.</w:t>
                      </w:r>
                    </w:p>
                    <w:p w14:paraId="63215283" w14:textId="1DBED41B" w:rsidR="00416835" w:rsidRPr="00416835" w:rsidRDefault="00416835" w:rsidP="00416835">
                      <w:pPr>
                        <w:pStyle w:val="Paragrafoelenco"/>
                        <w:spacing w:line="240" w:lineRule="auto"/>
                        <w:ind w:left="709"/>
                        <w:jc w:val="both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2AF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3215251" wp14:editId="3DCBF699">
                <wp:simplePos x="0" y="0"/>
                <wp:positionH relativeFrom="column">
                  <wp:posOffset>-720090</wp:posOffset>
                </wp:positionH>
                <wp:positionV relativeFrom="margin">
                  <wp:posOffset>9432925</wp:posOffset>
                </wp:positionV>
                <wp:extent cx="7559675" cy="365125"/>
                <wp:effectExtent l="0" t="0" r="3175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65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15284" w14:textId="77777777" w:rsidR="002C2AF9" w:rsidRPr="00517A8E" w:rsidRDefault="002C2AF9" w:rsidP="002C2AF9">
                            <w:pPr>
                              <w:spacing w:after="0"/>
                              <w:jc w:val="right"/>
                              <w:rPr>
                                <w:rFonts w:ascii="Impact" w:hAnsi="Impact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5251" id="Rettangolo 12" o:spid="_x0000_s1028" style="position:absolute;margin-left:-56.7pt;margin-top:742.75pt;width:595.25pt;height: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" fillcolor="#ffc000" stroked="f" strokeweight="2pt">
                <v:textbox>
                  <w:txbxContent>
                    <w:p w14:paraId="63215284" w14:textId="77777777" w:rsidR="002C2AF9" w:rsidRPr="00517A8E" w:rsidRDefault="002C2AF9" w:rsidP="002C2AF9">
                      <w:pPr>
                        <w:spacing w:after="0"/>
                        <w:jc w:val="right"/>
                        <w:rPr>
                          <w:rFonts w:ascii="Impact" w:hAnsi="Impact"/>
                          <w:sz w:val="110"/>
                          <w:szCs w:val="110"/>
                        </w:rPr>
                      </w:pP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</w:p>
    <w:p w14:paraId="632151F7" w14:textId="77777777" w:rsidR="007D445F" w:rsidRDefault="007D445F" w:rsidP="007D445F"/>
    <w:p w14:paraId="632151F8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1F9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1FA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1FB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1FC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1FD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1FE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1FF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0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1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2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3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4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5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6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7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8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9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A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B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C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D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E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0F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0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1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2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3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4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5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6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7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8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9" w14:textId="77777777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A" w14:textId="65D75525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B" w14:textId="4A892FDA" w:rsidR="003C75DC" w:rsidRDefault="003C75DC" w:rsidP="009A1C71">
      <w:pPr>
        <w:pStyle w:val="Paragrafoelenco"/>
        <w:tabs>
          <w:tab w:val="left" w:pos="6285"/>
        </w:tabs>
        <w:ind w:left="3900"/>
      </w:pPr>
    </w:p>
    <w:p w14:paraId="6321521C" w14:textId="5F769152" w:rsidR="003C75DC" w:rsidRDefault="002866E2" w:rsidP="009A1C71">
      <w:pPr>
        <w:pStyle w:val="Paragrafoelenco"/>
        <w:tabs>
          <w:tab w:val="left" w:pos="6285"/>
        </w:tabs>
        <w:ind w:left="3900"/>
      </w:pPr>
      <w:r w:rsidRPr="002C2AF9"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63215257" wp14:editId="268B46FD">
            <wp:simplePos x="0" y="0"/>
            <wp:positionH relativeFrom="column">
              <wp:posOffset>5241290</wp:posOffset>
            </wp:positionH>
            <wp:positionV relativeFrom="page">
              <wp:posOffset>9620250</wp:posOffset>
            </wp:positionV>
            <wp:extent cx="1369695" cy="708025"/>
            <wp:effectExtent l="0" t="0" r="190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M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AF9">
        <w:rPr>
          <w:noProof/>
          <w:lang w:eastAsia="it-IT"/>
        </w:rPr>
        <w:drawing>
          <wp:anchor distT="0" distB="0" distL="114300" distR="114300" simplePos="0" relativeHeight="251646464" behindDoc="1" locked="0" layoutInCell="1" allowOverlap="1" wp14:anchorId="63215253" wp14:editId="0118914F">
            <wp:simplePos x="0" y="0"/>
            <wp:positionH relativeFrom="column">
              <wp:posOffset>1203325</wp:posOffset>
            </wp:positionH>
            <wp:positionV relativeFrom="page">
              <wp:posOffset>9612630</wp:posOffset>
            </wp:positionV>
            <wp:extent cx="720090" cy="723265"/>
            <wp:effectExtent l="0" t="0" r="3810" b="63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1521D" w14:textId="65180693" w:rsidR="00562879" w:rsidRDefault="002866E2" w:rsidP="009A1C71">
      <w:pPr>
        <w:pStyle w:val="Paragrafoelenco"/>
        <w:tabs>
          <w:tab w:val="left" w:pos="6285"/>
        </w:tabs>
        <w:ind w:left="3900"/>
      </w:pPr>
      <w:r>
        <w:rPr>
          <w:b/>
          <w:noProof/>
          <w:color w:val="00B0F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11D1A" wp14:editId="69D729C9">
                <wp:simplePos x="0" y="0"/>
                <wp:positionH relativeFrom="column">
                  <wp:posOffset>1924050</wp:posOffset>
                </wp:positionH>
                <wp:positionV relativeFrom="paragraph">
                  <wp:posOffset>239395</wp:posOffset>
                </wp:positionV>
                <wp:extent cx="794385" cy="323850"/>
                <wp:effectExtent l="0" t="0" r="5715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AED54" w14:textId="77777777" w:rsidR="002866E2" w:rsidRDefault="00286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11D1A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151.5pt;margin-top:18.85pt;width:62.5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" fillcolor="white [3212]" stroked="f" strokeweight=".5pt">
                <v:textbox>
                  <w:txbxContent>
                    <w:p w14:paraId="011AED54" w14:textId="77777777" w:rsidR="002866E2" w:rsidRDefault="002866E2"/>
                  </w:txbxContent>
                </v:textbox>
              </v:shape>
            </w:pict>
          </mc:Fallback>
        </mc:AlternateContent>
      </w:r>
      <w:r w:rsidR="00132BF3" w:rsidRPr="0033766E">
        <w:rPr>
          <w:b/>
          <w:noProof/>
          <w:color w:val="00B0F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63215259" wp14:editId="4C3540D9">
                <wp:simplePos x="0" y="0"/>
                <wp:positionH relativeFrom="column">
                  <wp:posOffset>-783590</wp:posOffset>
                </wp:positionH>
                <wp:positionV relativeFrom="page">
                  <wp:posOffset>6520180</wp:posOffset>
                </wp:positionV>
                <wp:extent cx="1666240" cy="3817620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3817620"/>
                        </a:xfrm>
                        <a:prstGeom prst="rect">
                          <a:avLst/>
                        </a:prstGeom>
                        <a:solidFill>
                          <a:srgbClr val="2B318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15285" w14:textId="77777777" w:rsidR="00132BF3" w:rsidRPr="00FA0E4B" w:rsidRDefault="00132BF3" w:rsidP="00132B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2"/>
                                <w:szCs w:val="28"/>
                              </w:rPr>
                            </w:pPr>
                          </w:p>
                          <w:p w14:paraId="72D4F041" w14:textId="77777777" w:rsidR="008B72B6" w:rsidRDefault="008B72B6" w:rsidP="008B72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6694A1" w14:textId="088C788A" w:rsidR="008B72B6" w:rsidRPr="008B72B6" w:rsidRDefault="008B72B6" w:rsidP="008B72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72B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More than 2000 Certified Professionals for Usability and User Experience (CPUX)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in Europe</w:t>
                            </w:r>
                          </w:p>
                          <w:p w14:paraId="0033F054" w14:textId="77777777" w:rsidR="0017210B" w:rsidRDefault="0017210B" w:rsidP="001721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28"/>
                                <w:lang w:val="en-US"/>
                              </w:rPr>
                            </w:pPr>
                          </w:p>
                          <w:p w14:paraId="63976BAE" w14:textId="49202FC2" w:rsidR="0017210B" w:rsidRPr="007B35FA" w:rsidRDefault="008B72B6" w:rsidP="007B35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UXQB.org</w:t>
                            </w:r>
                          </w:p>
                          <w:p w14:paraId="63215292" w14:textId="3EF1528C" w:rsidR="00132BF3" w:rsidRPr="0017210B" w:rsidRDefault="00132BF3" w:rsidP="0017210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5259" id="Casella di testo 2" o:spid="_x0000_s1030" type="#_x0000_t202" style="position:absolute;left:0;text-align:left;margin-left:-61.7pt;margin-top:513.4pt;width:131.2pt;height:30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" fillcolor="#2b318b" stroked="f">
                <v:textbox>
                  <w:txbxContent>
                    <w:p w14:paraId="63215285" w14:textId="77777777" w:rsidR="00132BF3" w:rsidRPr="00FA0E4B" w:rsidRDefault="00132BF3" w:rsidP="00132BF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2"/>
                          <w:szCs w:val="28"/>
                        </w:rPr>
                      </w:pPr>
                    </w:p>
                    <w:p w14:paraId="72D4F041" w14:textId="77777777" w:rsidR="008B72B6" w:rsidRDefault="008B72B6" w:rsidP="008B72B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356694A1" w14:textId="088C788A" w:rsidR="008B72B6" w:rsidRPr="008B72B6" w:rsidRDefault="008B72B6" w:rsidP="008B72B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8B72B6"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More than 2000 Certified Professionals for Usability and User Experience (CPUX)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in Europe</w:t>
                      </w:r>
                    </w:p>
                    <w:p w14:paraId="0033F054" w14:textId="77777777" w:rsidR="0017210B" w:rsidRDefault="0017210B" w:rsidP="0017210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28"/>
                          <w:lang w:val="en-US"/>
                        </w:rPr>
                      </w:pPr>
                    </w:p>
                    <w:p w14:paraId="63976BAE" w14:textId="49202FC2" w:rsidR="0017210B" w:rsidRPr="007B35FA" w:rsidRDefault="008B72B6" w:rsidP="007B35F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UXQB.org</w:t>
                      </w:r>
                    </w:p>
                    <w:p w14:paraId="63215292" w14:textId="3EF1528C" w:rsidR="00132BF3" w:rsidRPr="0017210B" w:rsidRDefault="00132BF3" w:rsidP="0017210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75DC">
        <w:t xml:space="preserve">                                                                                                                                                          </w:t>
      </w:r>
    </w:p>
    <w:p w14:paraId="6321521E" w14:textId="77777777" w:rsidR="003C75DC" w:rsidRDefault="008D5D69" w:rsidP="009A1C71">
      <w:pPr>
        <w:pStyle w:val="Paragrafoelenco"/>
        <w:tabs>
          <w:tab w:val="left" w:pos="6285"/>
        </w:tabs>
        <w:ind w:left="3900"/>
      </w:pPr>
      <w:r w:rsidRPr="007D445F">
        <w:rPr>
          <w:noProof/>
          <w:color w:val="000000" w:themeColor="text1"/>
          <w:sz w:val="32"/>
          <w:szCs w:val="3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21525B" wp14:editId="6321525C">
                <wp:simplePos x="0" y="0"/>
                <wp:positionH relativeFrom="column">
                  <wp:posOffset>4637405</wp:posOffset>
                </wp:positionH>
                <wp:positionV relativeFrom="paragraph">
                  <wp:posOffset>-33493</wp:posOffset>
                </wp:positionV>
                <wp:extent cx="1988185" cy="382270"/>
                <wp:effectExtent l="0" t="0" r="12065" b="1778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15293" w14:textId="77777777" w:rsidR="00000141" w:rsidRPr="00D104A0" w:rsidRDefault="00514BEC" w:rsidP="00000141">
                            <w:pPr>
                              <w:jc w:val="center"/>
                              <w:rPr>
                                <w:b/>
                                <w:color w:val="2B318B"/>
                                <w:sz w:val="32"/>
                              </w:rPr>
                            </w:pPr>
                            <w:r w:rsidRPr="00D104A0">
                              <w:rPr>
                                <w:rFonts w:ascii="Impact" w:hAnsi="Impact"/>
                                <w:color w:val="2B318B"/>
                                <w:sz w:val="40"/>
                              </w:rPr>
                              <w:t>www.</w:t>
                            </w:r>
                            <w:r w:rsidR="002A4DFD" w:rsidRPr="00D104A0">
                              <w:rPr>
                                <w:rFonts w:ascii="Impact" w:hAnsi="Impact"/>
                                <w:color w:val="2B318B"/>
                                <w:sz w:val="40"/>
                              </w:rPr>
                              <w:t>hspi.it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525B" id="Rettangolo 11" o:spid="_x0000_s1031" style="position:absolute;left:0;text-align:left;margin-left:365.15pt;margin-top:-2.6pt;width:156.5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" filled="f" strokecolor="white [3212]" strokeweight="2pt">
                <v:textbox inset=",0,,0">
                  <w:txbxContent>
                    <w:p w14:paraId="63215293" w14:textId="77777777" w:rsidR="00000141" w:rsidRPr="00D104A0" w:rsidRDefault="00514BEC" w:rsidP="00000141">
                      <w:pPr>
                        <w:jc w:val="center"/>
                        <w:rPr>
                          <w:b/>
                          <w:color w:val="2B318B"/>
                          <w:sz w:val="32"/>
                        </w:rPr>
                      </w:pPr>
                      <w:r w:rsidRPr="00D104A0">
                        <w:rPr>
                          <w:rFonts w:ascii="Impact" w:hAnsi="Impact"/>
                          <w:color w:val="2B318B"/>
                          <w:sz w:val="40"/>
                        </w:rPr>
                        <w:t>www.</w:t>
                      </w:r>
                      <w:r w:rsidR="002A4DFD" w:rsidRPr="00D104A0">
                        <w:rPr>
                          <w:rFonts w:ascii="Impact" w:hAnsi="Impact"/>
                          <w:color w:val="2B318B"/>
                          <w:sz w:val="40"/>
                        </w:rPr>
                        <w:t>hspi.it</w:t>
                      </w:r>
                    </w:p>
                  </w:txbxContent>
                </v:textbox>
              </v:rect>
            </w:pict>
          </mc:Fallback>
        </mc:AlternateContent>
      </w:r>
      <w:r w:rsidR="00C4538B" w:rsidRPr="0094600E">
        <w:rPr>
          <w:b/>
          <w:noProof/>
          <w:color w:val="00B0F0"/>
          <w:sz w:val="40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21525D" wp14:editId="6321525E">
                <wp:simplePos x="0" y="0"/>
                <wp:positionH relativeFrom="column">
                  <wp:posOffset>477520</wp:posOffset>
                </wp:positionH>
                <wp:positionV relativeFrom="paragraph">
                  <wp:posOffset>-904713</wp:posOffset>
                </wp:positionV>
                <wp:extent cx="6361593" cy="885825"/>
                <wp:effectExtent l="0" t="0" r="1270" b="952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593" cy="885825"/>
                        </a:xfrm>
                        <a:prstGeom prst="rect">
                          <a:avLst/>
                        </a:prstGeom>
                        <a:solidFill>
                          <a:srgbClr val="2B31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38AFA" w14:textId="77777777" w:rsidR="00CA4E60" w:rsidRPr="006873CA" w:rsidRDefault="00CA4E60" w:rsidP="00CA4E60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0"/>
                                <w:szCs w:val="90"/>
                                <w:lang w:val="en-US"/>
                              </w:rPr>
                            </w:pPr>
                            <w:r w:rsidRPr="006873CA">
                              <w:rPr>
                                <w:rFonts w:ascii="Impact" w:hAnsi="Impact"/>
                                <w:color w:val="FFFFFF" w:themeColor="background1"/>
                                <w:sz w:val="90"/>
                                <w:szCs w:val="90"/>
                                <w:lang w:val="en-US"/>
                              </w:rPr>
                              <w:t>CPUX-Foundation Level</w:t>
                            </w:r>
                          </w:p>
                          <w:p w14:paraId="63215294" w14:textId="5A0C74A4" w:rsidR="002B36DF" w:rsidRPr="00FA0E4B" w:rsidRDefault="002B36DF" w:rsidP="002B36DF">
                            <w:pPr>
                              <w:spacing w:after="0"/>
                              <w:rPr>
                                <w:rFonts w:ascii="Impact" w:hAnsi="Impact"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1525D" id="Rettangolo 17" o:spid="_x0000_s1032" style="position:absolute;left:0;text-align:left;margin-left:37.6pt;margin-top:-71.2pt;width:500.9pt;height:69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" fillcolor="#2b318b" stroked="f" strokeweight="2pt">
                <v:textbox>
                  <w:txbxContent>
                    <w:p w14:paraId="2AE38AFA" w14:textId="77777777" w:rsidR="00CA4E60" w:rsidRPr="006873CA" w:rsidRDefault="00CA4E60" w:rsidP="00CA4E60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90"/>
                          <w:szCs w:val="90"/>
                          <w:lang w:val="en-US"/>
                        </w:rPr>
                      </w:pPr>
                      <w:r w:rsidRPr="006873CA">
                        <w:rPr>
                          <w:rFonts w:ascii="Impact" w:hAnsi="Impact"/>
                          <w:color w:val="FFFFFF" w:themeColor="background1"/>
                          <w:sz w:val="90"/>
                          <w:szCs w:val="90"/>
                          <w:lang w:val="en-US"/>
                        </w:rPr>
                        <w:t>CPUX-Foundation Level</w:t>
                      </w:r>
                    </w:p>
                    <w:p w14:paraId="63215294" w14:textId="5A0C74A4" w:rsidR="002B36DF" w:rsidRPr="00FA0E4B" w:rsidRDefault="002B36DF" w:rsidP="002B36DF">
                      <w:pPr>
                        <w:spacing w:after="0"/>
                        <w:rPr>
                          <w:rFonts w:ascii="Impact" w:hAnsi="Impact"/>
                          <w:color w:val="FFFFFF" w:themeColor="background1"/>
                          <w:sz w:val="110"/>
                          <w:szCs w:val="1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0141">
        <w:t xml:space="preserve">     </w:t>
      </w:r>
    </w:p>
    <w:p w14:paraId="6321521F" w14:textId="77777777" w:rsidR="00000141" w:rsidRDefault="003C24E9" w:rsidP="009A1C71">
      <w:pPr>
        <w:pStyle w:val="Paragrafoelenco"/>
        <w:tabs>
          <w:tab w:val="left" w:pos="6285"/>
        </w:tabs>
        <w:ind w:left="3900"/>
      </w:pPr>
      <w:r w:rsidRPr="009A1C71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21525F" wp14:editId="63215260">
                <wp:simplePos x="0" y="0"/>
                <wp:positionH relativeFrom="column">
                  <wp:posOffset>-677560</wp:posOffset>
                </wp:positionH>
                <wp:positionV relativeFrom="paragraph">
                  <wp:posOffset>105470</wp:posOffset>
                </wp:positionV>
                <wp:extent cx="7475220" cy="8261498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5220" cy="82614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15295" w14:textId="77777777" w:rsidR="00C647F1" w:rsidRPr="00235C7A" w:rsidRDefault="00000141" w:rsidP="00235C7A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</w:pPr>
                            <w:r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Contenuto del corso</w:t>
                            </w:r>
                          </w:p>
                          <w:p w14:paraId="1F012901" w14:textId="77777777" w:rsidR="004A22D4" w:rsidRPr="004A22D4" w:rsidRDefault="004A22D4" w:rsidP="008B7379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Modulo 1 - Concetti di base</w:t>
                            </w:r>
                          </w:p>
                          <w:p w14:paraId="0A8ECE94" w14:textId="0FFF6C84" w:rsidR="004A22D4" w:rsidRPr="00E24148" w:rsidRDefault="004E43F6" w:rsidP="008B7379">
                            <w:pPr>
                              <w:pStyle w:val="Paragrafoelenco"/>
                              <w:numPr>
                                <w:ilvl w:val="2"/>
                                <w:numId w:val="11"/>
                              </w:num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414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Imparare e comprendere </w:t>
                            </w:r>
                            <w:r w:rsidRPr="004E43F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E2414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concetti fondamentali d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E2414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2D4" w:rsidRPr="00E2414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Usabilità, User Experience (UX) e Human-</w:t>
                            </w:r>
                            <w:proofErr w:type="spellStart"/>
                            <w:r w:rsidR="004A22D4" w:rsidRPr="00E2414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Centred</w:t>
                            </w:r>
                            <w:proofErr w:type="spellEnd"/>
                            <w:r w:rsidR="004A22D4" w:rsidRPr="00E2414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Design (HCD)</w:t>
                            </w:r>
                          </w:p>
                          <w:p w14:paraId="2397B49F" w14:textId="77777777" w:rsidR="004A22D4" w:rsidRPr="004A22D4" w:rsidRDefault="004A22D4" w:rsidP="008B7379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Modulo 2 - Comprendere e specificare il contesto d’uso</w:t>
                            </w:r>
                          </w:p>
                          <w:p w14:paraId="0DF8FBBA" w14:textId="238BB4E3" w:rsidR="004A22D4" w:rsidRPr="004A22D4" w:rsidRDefault="004E43F6" w:rsidP="008B7379">
                            <w:pPr>
                              <w:pStyle w:val="Paragrafoelenco"/>
                              <w:numPr>
                                <w:ilvl w:val="2"/>
                                <w:numId w:val="11"/>
                              </w:num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Analisi e scomposizione del contesto d’uso: </w:t>
                            </w:r>
                            <w:r w:rsidR="00C91FA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  <w:r w:rsidR="004A22D4"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tenti, compiti, risorse, ambiente fisico</w:t>
                            </w:r>
                          </w:p>
                          <w:p w14:paraId="23DDB862" w14:textId="77777777" w:rsidR="004A22D4" w:rsidRPr="004A22D4" w:rsidRDefault="004A22D4" w:rsidP="008B7379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Modulo 3 - Specificare i requisiti utente</w:t>
                            </w:r>
                          </w:p>
                          <w:p w14:paraId="0BF748B8" w14:textId="21A10CED" w:rsidR="004A22D4" w:rsidRPr="004A22D4" w:rsidRDefault="004A22D4" w:rsidP="008B7379">
                            <w:pPr>
                              <w:pStyle w:val="Paragrafoelenco"/>
                              <w:numPr>
                                <w:ilvl w:val="2"/>
                                <w:numId w:val="11"/>
                              </w:num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Dalle esigenze </w:t>
                            </w:r>
                            <w:r w:rsidR="004E43F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rilevate </w:t>
                            </w:r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degli utenti alla formalizzazione dei </w:t>
                            </w:r>
                            <w:r w:rsidR="004E43F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corretti </w:t>
                            </w:r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requisiti</w:t>
                            </w:r>
                            <w:r w:rsidR="004E43F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per lo sviluppo del sistema</w:t>
                            </w:r>
                          </w:p>
                          <w:p w14:paraId="28AD6867" w14:textId="77777777" w:rsidR="004A22D4" w:rsidRPr="004A22D4" w:rsidRDefault="004A22D4" w:rsidP="008B7379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Modulo 4/5 - Produrre delle soluzioni progettuali</w:t>
                            </w:r>
                          </w:p>
                          <w:p w14:paraId="1F8AFBAE" w14:textId="77777777" w:rsidR="004A22D4" w:rsidRPr="004A22D4" w:rsidRDefault="004A22D4" w:rsidP="008B7379">
                            <w:pPr>
                              <w:pStyle w:val="Paragrafoelenco"/>
                              <w:numPr>
                                <w:ilvl w:val="2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Principi da tenere in considerazione durante la progettazione (principi di dialogo, euristiche, linee guida)</w:t>
                            </w:r>
                          </w:p>
                          <w:p w14:paraId="31E607E5" w14:textId="77777777" w:rsidR="004A22D4" w:rsidRPr="004A22D4" w:rsidRDefault="004A22D4" w:rsidP="008B7379">
                            <w:pPr>
                              <w:pStyle w:val="Paragrafoelenco"/>
                              <w:numPr>
                                <w:ilvl w:val="2"/>
                                <w:numId w:val="11"/>
                              </w:num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Modalità di formalizzazione delle soluzioni progettuali (alberatura di navigazione, </w:t>
                            </w:r>
                            <w:proofErr w:type="spellStart"/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storyboard</w:t>
                            </w:r>
                            <w:proofErr w:type="spellEnd"/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wireframe</w:t>
                            </w:r>
                            <w:proofErr w:type="spellEnd"/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0C9B32E" w14:textId="77777777" w:rsidR="004A22D4" w:rsidRPr="004A22D4" w:rsidRDefault="004A22D4" w:rsidP="008B7379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Modulo 6/7 - Valutare le soluzioni progettuali</w:t>
                            </w:r>
                          </w:p>
                          <w:p w14:paraId="34EBE77E" w14:textId="41A72C5A" w:rsidR="004A22D4" w:rsidRPr="004A22D4" w:rsidRDefault="004E43F6" w:rsidP="008B7379">
                            <w:pPr>
                              <w:pStyle w:val="Paragrafoelenco"/>
                              <w:numPr>
                                <w:ilvl w:val="2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Testare il prodotto e la qualità dell’interazione: i</w:t>
                            </w:r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ntroduzione </w:t>
                            </w:r>
                            <w:r w:rsidR="004A22D4"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ai metodi di valutazione</w:t>
                            </w:r>
                          </w:p>
                          <w:p w14:paraId="591CA94F" w14:textId="455D41E6" w:rsidR="004A22D4" w:rsidRPr="004A22D4" w:rsidRDefault="004E43F6" w:rsidP="008B7379">
                            <w:pPr>
                              <w:pStyle w:val="Paragrafoelenco"/>
                              <w:numPr>
                                <w:ilvl w:val="2"/>
                                <w:numId w:val="11"/>
                              </w:num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Confrontare il prodotto con i requisiti utente: </w:t>
                            </w:r>
                            <w:r w:rsidR="00C91FA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4A22D4"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est di usabilità</w:t>
                            </w:r>
                          </w:p>
                          <w:p w14:paraId="3B98220D" w14:textId="77777777" w:rsidR="004A22D4" w:rsidRPr="004A22D4" w:rsidRDefault="004A22D4" w:rsidP="008B7379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Modulo 8 - Pianificare i processi e applicare i metodi</w:t>
                            </w:r>
                          </w:p>
                          <w:p w14:paraId="565F2B35" w14:textId="25B60027" w:rsidR="004A22D4" w:rsidRPr="004A22D4" w:rsidRDefault="004A22D4" w:rsidP="008B7379">
                            <w:pPr>
                              <w:pStyle w:val="Paragrafoelenco"/>
                              <w:numPr>
                                <w:ilvl w:val="2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Professionalità coinvolte </w:t>
                            </w:r>
                            <w:r w:rsidR="004E43F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nel processo di</w:t>
                            </w:r>
                            <w:r w:rsidR="00C91FA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ideazione, progettazione e</w:t>
                            </w:r>
                            <w:r w:rsidR="004E43F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sviluppo </w:t>
                            </w:r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interdipendenza </w:t>
                            </w:r>
                            <w:r w:rsidR="004E43F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 le </w:t>
                            </w:r>
                            <w:r w:rsidRPr="004A22D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attività HCD</w:t>
                            </w:r>
                            <w:r w:rsidR="004E43F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ed il contesto organizzativo</w:t>
                            </w:r>
                          </w:p>
                          <w:p w14:paraId="1C096BF8" w14:textId="77777777" w:rsidR="004A22D4" w:rsidRPr="004A22D4" w:rsidRDefault="004A22D4" w:rsidP="008B7379">
                            <w:pPr>
                              <w:pStyle w:val="Paragrafoelenco"/>
                              <w:ind w:left="397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2152A2" w14:textId="77777777" w:rsidR="00235C7A" w:rsidRDefault="00235C7A" w:rsidP="00235C7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Personale docente</w:t>
                            </w:r>
                          </w:p>
                          <w:p w14:paraId="632152A4" w14:textId="6978A5D5" w:rsidR="00235C7A" w:rsidRPr="008B7379" w:rsidRDefault="008B7379" w:rsidP="008B7379">
                            <w:pPr>
                              <w:pStyle w:val="Paragrafoelenco"/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720"/>
                                <w:tab w:val="num" w:pos="-6237"/>
                                <w:tab w:val="left" w:pos="-4111"/>
                              </w:tabs>
                              <w:spacing w:line="240" w:lineRule="auto"/>
                              <w:ind w:left="709" w:hanging="31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815B0">
                              <w:rPr>
                                <w:color w:val="000000" w:themeColor="text1"/>
                                <w:lang w:val="en-US"/>
                              </w:rPr>
                              <w:t xml:space="preserve">Simon </w:t>
                            </w:r>
                            <w:proofErr w:type="spellStart"/>
                            <w:r w:rsidRPr="001815B0">
                              <w:rPr>
                                <w:color w:val="000000" w:themeColor="text1"/>
                                <w:lang w:val="en-US"/>
                              </w:rPr>
                              <w:t>Mastrangelo</w:t>
                            </w:r>
                            <w:proofErr w:type="spellEnd"/>
                            <w:r w:rsidRPr="001815B0">
                              <w:rPr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1815B0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1815B0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European Ergonomist (</w:t>
                            </w:r>
                            <w:proofErr w:type="spellStart"/>
                            <w:r w:rsidRPr="001815B0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Eur.Erg</w:t>
                            </w:r>
                            <w:proofErr w:type="spellEnd"/>
                            <w:r w:rsidRPr="001815B0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)</w:t>
                            </w:r>
                            <w:r w:rsidR="001B2832" w:rsidRPr="001815B0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,</w:t>
                            </w:r>
                            <w:r w:rsidRPr="001815B0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 xml:space="preserve"> Certified Usability Analyst (CUA)</w:t>
                            </w:r>
                            <w:r w:rsidR="00706942" w:rsidRPr="001815B0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, Certified Professional for Usability and User Experience – Foundation Level (CPUX-F)</w:t>
                            </w:r>
                            <w:r w:rsidRPr="001815B0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 xml:space="preserve">. </w:t>
                            </w:r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Ha svolto dal 2006 al 2008 attività di ricerca presso il CERSM dell’Università “Sapienza”. Dal 2009 è co-</w:t>
                            </w:r>
                            <w:proofErr w:type="spellStart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founder</w:t>
                            </w:r>
                            <w:proofErr w:type="spellEnd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e Amministratore di Ergoproject </w:t>
                            </w:r>
                            <w:proofErr w:type="spellStart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Srl</w:t>
                            </w:r>
                            <w:proofErr w:type="spellEnd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, ha applicato l'Ergonomia (es. </w:t>
                            </w:r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Human Performance, Human Error, Human-</w:t>
                            </w:r>
                            <w:proofErr w:type="spellStart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Centred</w:t>
                            </w:r>
                            <w:proofErr w:type="spellEnd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 xml:space="preserve"> Design, Usability e User Experience) in </w:t>
                            </w:r>
                            <w:proofErr w:type="spellStart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diversi</w:t>
                            </w:r>
                            <w:proofErr w:type="spellEnd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 xml:space="preserve"> </w:t>
                            </w:r>
                            <w:proofErr w:type="spellStart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settori</w:t>
                            </w:r>
                            <w:proofErr w:type="spellEnd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 xml:space="preserve"> (</w:t>
                            </w:r>
                            <w:proofErr w:type="spellStart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>es</w:t>
                            </w:r>
                            <w:proofErr w:type="spellEnd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it-IT"/>
                              </w:rPr>
                              <w:t xml:space="preserve">. </w:t>
                            </w:r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IT, web, marittimo, Ferroviario) combinando metodologie tradizionali con strumentazione innovative (es. </w:t>
                            </w:r>
                            <w:proofErr w:type="spellStart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eye-tracking</w:t>
                            </w:r>
                            <w:proofErr w:type="spellEnd"/>
                            <w:r w:rsidRPr="008B7379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).</w:t>
                            </w:r>
                          </w:p>
                          <w:p w14:paraId="632152A5" w14:textId="77777777" w:rsidR="003C24E9" w:rsidRPr="008D5D69" w:rsidRDefault="003C24E9" w:rsidP="005742AB">
                            <w:pPr>
                              <w:pStyle w:val="Paragrafoelenco"/>
                              <w:spacing w:line="240" w:lineRule="auto"/>
                              <w:ind w:left="709"/>
                              <w:rPr>
                                <w:color w:val="000000" w:themeColor="text1"/>
                                <w:sz w:val="6"/>
                                <w:szCs w:val="8"/>
                              </w:rPr>
                            </w:pPr>
                          </w:p>
                          <w:p w14:paraId="632152A6" w14:textId="77777777" w:rsidR="0082266F" w:rsidRPr="00D104A0" w:rsidRDefault="0082266F" w:rsidP="0094529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</w:pPr>
                            <w:r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Contatti</w:t>
                            </w:r>
                          </w:p>
                          <w:p w14:paraId="632152A7" w14:textId="77777777" w:rsidR="003B5A99" w:rsidRDefault="0082266F" w:rsidP="005742AB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spacing w:line="240" w:lineRule="auto"/>
                              <w:ind w:left="709"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 iscrizioni al corso e informazioni, inviare un’e-mail a </w:t>
                            </w:r>
                            <w:hyperlink r:id="rId14" w:history="1">
                              <w:r w:rsidR="00461A65" w:rsidRPr="00C647F1">
                                <w:rPr>
                                  <w:rStyle w:val="Collegamentoipertestuale"/>
                                  <w:b/>
                                  <w:color w:val="2B318B"/>
                                  <w:sz w:val="24"/>
                                  <w:szCs w:val="24"/>
                                  <w:u w:val="none"/>
                                </w:rPr>
                                <w:t>formazione@hspi.it</w:t>
                              </w:r>
                            </w:hyperlink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2152A8" w14:textId="77777777" w:rsidR="00C647F1" w:rsidRPr="00235C7A" w:rsidRDefault="00C647F1" w:rsidP="00C647F1">
                            <w:pPr>
                              <w:pStyle w:val="Paragrafoelenco"/>
                              <w:spacing w:line="240" w:lineRule="auto"/>
                              <w:ind w:left="709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2152A9" w14:textId="77777777" w:rsidR="00E45C3B" w:rsidRPr="008D5D69" w:rsidRDefault="00E45C3B" w:rsidP="00E45C3B">
                            <w:pPr>
                              <w:pStyle w:val="Paragrafoelenco"/>
                              <w:spacing w:line="240" w:lineRule="auto"/>
                              <w:ind w:left="709"/>
                              <w:rPr>
                                <w:color w:val="000000" w:themeColor="text1"/>
                                <w:sz w:val="6"/>
                                <w:szCs w:val="8"/>
                              </w:rPr>
                            </w:pPr>
                          </w:p>
                          <w:p w14:paraId="632152AA" w14:textId="77777777" w:rsidR="005742AB" w:rsidRPr="005742AB" w:rsidRDefault="005742AB" w:rsidP="005742AB">
                            <w:pPr>
                              <w:pStyle w:val="Paragrafoelenco"/>
                              <w:spacing w:line="240" w:lineRule="auto"/>
                              <w:ind w:left="709"/>
                              <w:rPr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632152AB" w14:textId="77777777" w:rsidR="00C647F1" w:rsidRPr="00235C7A" w:rsidRDefault="0082266F" w:rsidP="00235C7A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</w:pPr>
                            <w:r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 xml:space="preserve">HSPI </w:t>
                            </w:r>
                            <w:proofErr w:type="spellStart"/>
                            <w:r w:rsidRPr="00D104A0">
                              <w:rPr>
                                <w:b/>
                                <w:color w:val="2B318B"/>
                                <w:sz w:val="28"/>
                                <w:szCs w:val="28"/>
                              </w:rPr>
                              <w:t>SpA</w:t>
                            </w:r>
                            <w:proofErr w:type="spellEnd"/>
                          </w:p>
                          <w:p w14:paraId="632152AC" w14:textId="77777777" w:rsidR="00E45C3B" w:rsidRPr="00C647F1" w:rsidRDefault="00E45C3B" w:rsidP="00E45C3B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spacing w:line="240" w:lineRule="auto"/>
                              <w:ind w:left="709"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HSPI è una società di consulenza direzionale specializzata in progetti di ICT </w:t>
                            </w:r>
                            <w:proofErr w:type="spellStart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Governance</w:t>
                            </w:r>
                            <w:proofErr w:type="spellEnd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gestione </w:t>
                            </w:r>
                            <w:proofErr w:type="gramStart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del  cambiamento</w:t>
                            </w:r>
                            <w:proofErr w:type="gramEnd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organizzativo ed Information </w:t>
                            </w:r>
                            <w:proofErr w:type="spellStart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Risk</w:t>
                            </w:r>
                            <w:proofErr w:type="spellEnd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Management, operante in medie e grandi realtà pubbliche e private. Fortemente orientata all’utilizzo di best </w:t>
                            </w:r>
                            <w:proofErr w:type="spellStart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practice</w:t>
                            </w:r>
                            <w:proofErr w:type="spellEnd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internazionali quali, tra le altre, ITIL, COBIT®, PMP®, PRINCE2® e TOGAF</w:t>
                            </w:r>
                            <w:proofErr w:type="gramStart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®,  ne</w:t>
                            </w:r>
                            <w:proofErr w:type="gramEnd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sostiene la diffusione mediante l’applicazione nel contesto dei propri clienti, la formazione e le attività di volontariato (gruppi di ricerca, interviste, conferenze). </w:t>
                            </w:r>
                          </w:p>
                          <w:p w14:paraId="632152AD" w14:textId="77777777" w:rsidR="00E45C3B" w:rsidRPr="00C647F1" w:rsidRDefault="00E45C3B" w:rsidP="00E45C3B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spacing w:line="240" w:lineRule="auto"/>
                              <w:ind w:left="709"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HSPI ha ottenuto la qualifica di società specializzata nel monitoraggio di contratti di grande rilievo ed è iscritta nell’elenco dei monitori qualificati per la pubblica amministrazione, pubblicato e aggiornato da </w:t>
                            </w:r>
                            <w:proofErr w:type="spellStart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DigitPA</w:t>
                            </w:r>
                            <w:proofErr w:type="spellEnd"/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2152AE" w14:textId="00176D59" w:rsidR="0082266F" w:rsidRPr="00C647F1" w:rsidRDefault="00E45C3B" w:rsidP="00E45C3B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spacing w:line="240" w:lineRule="auto"/>
                              <w:ind w:left="709"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processi di progettazione ed erogazione della formazione di HSPI sono inseriti all’interno del Sistema di Gestione della Qualità certificato dal TÜV (ISO 9001:2008 </w:t>
                            </w:r>
                            <w:r w:rsidR="002866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66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IAF 33,</w:t>
                            </w:r>
                            <w:r w:rsidRPr="00C647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35, 37).</w:t>
                            </w:r>
                          </w:p>
                          <w:p w14:paraId="632152AF" w14:textId="77777777" w:rsidR="00000141" w:rsidRPr="0082266F" w:rsidRDefault="00000141" w:rsidP="00DB141D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2152B0" w14:textId="77777777" w:rsidR="00000141" w:rsidRPr="0082266F" w:rsidRDefault="00000141" w:rsidP="00DB141D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2152B1" w14:textId="77777777" w:rsidR="00000141" w:rsidRPr="0082266F" w:rsidRDefault="00000141" w:rsidP="00DB141D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2152B2" w14:textId="77777777" w:rsidR="00000141" w:rsidRPr="0082266F" w:rsidRDefault="00000141" w:rsidP="00DB141D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2152B3" w14:textId="77777777" w:rsidR="00000141" w:rsidRPr="0082266F" w:rsidRDefault="00000141" w:rsidP="00DB141D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525F" id="Rettangolo 9" o:spid="_x0000_s1033" style="position:absolute;left:0;text-align:left;margin-left:-53.35pt;margin-top:8.3pt;width:588.6pt;height:65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" fillcolor="white [3212]" stroked="f" strokeweight="2pt">
                <v:fill opacity="0"/>
                <v:textbox inset="0,,3mm">
                  <w:txbxContent>
                    <w:p w14:paraId="63215295" w14:textId="77777777" w:rsidR="00C647F1" w:rsidRPr="00235C7A" w:rsidRDefault="00000141" w:rsidP="00235C7A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b/>
                          <w:color w:val="2B318B"/>
                          <w:sz w:val="28"/>
                          <w:szCs w:val="28"/>
                        </w:rPr>
                      </w:pPr>
                      <w:r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>Contenuto del corso</w:t>
                      </w:r>
                    </w:p>
                    <w:p w14:paraId="1F012901" w14:textId="77777777" w:rsidR="004A22D4" w:rsidRPr="004A22D4" w:rsidRDefault="004A22D4" w:rsidP="008B7379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color w:val="000000" w:themeColor="text1"/>
                          <w:sz w:val="24"/>
                          <w:szCs w:val="24"/>
                        </w:rPr>
                        <w:t>Modulo 1 - Concetti di base</w:t>
                      </w:r>
                    </w:p>
                    <w:p w14:paraId="0A8ECE94" w14:textId="0FFF6C84" w:rsidR="004A22D4" w:rsidRPr="00E24148" w:rsidRDefault="004E43F6" w:rsidP="008B7379">
                      <w:pPr>
                        <w:pStyle w:val="Paragrafoelenco"/>
                        <w:numPr>
                          <w:ilvl w:val="2"/>
                          <w:numId w:val="11"/>
                        </w:num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2414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Imparare e comprendere </w:t>
                      </w:r>
                      <w:r w:rsidRPr="004E43F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E2414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concetti fondamentali d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E2414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A22D4" w:rsidRPr="00E2414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Usabilità, User Experience (UX) e Human-</w:t>
                      </w:r>
                      <w:proofErr w:type="spellStart"/>
                      <w:r w:rsidR="004A22D4" w:rsidRPr="00E2414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Centred</w:t>
                      </w:r>
                      <w:proofErr w:type="spellEnd"/>
                      <w:r w:rsidR="004A22D4" w:rsidRPr="00E2414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Design (HCD)</w:t>
                      </w:r>
                    </w:p>
                    <w:p w14:paraId="2397B49F" w14:textId="77777777" w:rsidR="004A22D4" w:rsidRPr="004A22D4" w:rsidRDefault="004A22D4" w:rsidP="008B7379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color w:val="000000" w:themeColor="text1"/>
                          <w:sz w:val="24"/>
                          <w:szCs w:val="24"/>
                        </w:rPr>
                        <w:t>Modulo 2 - Comprendere e specificare il contesto d’uso</w:t>
                      </w:r>
                    </w:p>
                    <w:p w14:paraId="0DF8FBBA" w14:textId="238BB4E3" w:rsidR="004A22D4" w:rsidRPr="004A22D4" w:rsidRDefault="004E43F6" w:rsidP="008B7379">
                      <w:pPr>
                        <w:pStyle w:val="Paragrafoelenco"/>
                        <w:numPr>
                          <w:ilvl w:val="2"/>
                          <w:numId w:val="11"/>
                        </w:num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Analisi e scomposizione del contesto d’uso: </w:t>
                      </w:r>
                      <w:r w:rsidR="00C91FA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  <w:r w:rsidR="004A22D4"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tenti, compiti, risorse, ambiente fisico</w:t>
                      </w:r>
                    </w:p>
                    <w:p w14:paraId="23DDB862" w14:textId="77777777" w:rsidR="004A22D4" w:rsidRPr="004A22D4" w:rsidRDefault="004A22D4" w:rsidP="008B7379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color w:val="000000" w:themeColor="text1"/>
                          <w:sz w:val="24"/>
                          <w:szCs w:val="24"/>
                        </w:rPr>
                        <w:t>Modulo 3 - Specificare i requisiti utente</w:t>
                      </w:r>
                    </w:p>
                    <w:p w14:paraId="0BF748B8" w14:textId="21A10CED" w:rsidR="004A22D4" w:rsidRPr="004A22D4" w:rsidRDefault="004A22D4" w:rsidP="008B7379">
                      <w:pPr>
                        <w:pStyle w:val="Paragrafoelenco"/>
                        <w:numPr>
                          <w:ilvl w:val="2"/>
                          <w:numId w:val="11"/>
                        </w:num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Dalle esigenze </w:t>
                      </w:r>
                      <w:r w:rsidR="004E43F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rilevate </w:t>
                      </w:r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degli utenti alla formalizzazione dei </w:t>
                      </w:r>
                      <w:r w:rsidR="004E43F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corretti </w:t>
                      </w:r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requisiti</w:t>
                      </w:r>
                      <w:r w:rsidR="004E43F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per lo sviluppo del sistema</w:t>
                      </w:r>
                    </w:p>
                    <w:p w14:paraId="28AD6867" w14:textId="77777777" w:rsidR="004A22D4" w:rsidRPr="004A22D4" w:rsidRDefault="004A22D4" w:rsidP="008B7379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color w:val="000000" w:themeColor="text1"/>
                          <w:sz w:val="24"/>
                          <w:szCs w:val="24"/>
                        </w:rPr>
                        <w:t>Modulo 4/5 - Produrre delle soluzioni progettuali</w:t>
                      </w:r>
                    </w:p>
                    <w:p w14:paraId="1F8AFBAE" w14:textId="77777777" w:rsidR="004A22D4" w:rsidRPr="004A22D4" w:rsidRDefault="004A22D4" w:rsidP="008B7379">
                      <w:pPr>
                        <w:pStyle w:val="Paragrafoelenco"/>
                        <w:numPr>
                          <w:ilvl w:val="2"/>
                          <w:numId w:val="1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Principi da tenere in considerazione durante la progettazione (principi di dialogo, euristiche, linee guida)</w:t>
                      </w:r>
                    </w:p>
                    <w:p w14:paraId="31E607E5" w14:textId="77777777" w:rsidR="004A22D4" w:rsidRPr="004A22D4" w:rsidRDefault="004A22D4" w:rsidP="008B7379">
                      <w:pPr>
                        <w:pStyle w:val="Paragrafoelenco"/>
                        <w:numPr>
                          <w:ilvl w:val="2"/>
                          <w:numId w:val="11"/>
                        </w:num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Modalità di formalizzazione delle soluzioni progettuali (alberatura di navigazione, </w:t>
                      </w:r>
                      <w:proofErr w:type="spellStart"/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storyboard</w:t>
                      </w:r>
                      <w:proofErr w:type="spellEnd"/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wireframe</w:t>
                      </w:r>
                      <w:proofErr w:type="spellEnd"/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60C9B32E" w14:textId="77777777" w:rsidR="004A22D4" w:rsidRPr="004A22D4" w:rsidRDefault="004A22D4" w:rsidP="008B7379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color w:val="000000" w:themeColor="text1"/>
                          <w:sz w:val="24"/>
                          <w:szCs w:val="24"/>
                        </w:rPr>
                        <w:t>Modulo 6/7 - Valutare le soluzioni progettuali</w:t>
                      </w:r>
                    </w:p>
                    <w:p w14:paraId="34EBE77E" w14:textId="41A72C5A" w:rsidR="004A22D4" w:rsidRPr="004A22D4" w:rsidRDefault="004E43F6" w:rsidP="008B7379">
                      <w:pPr>
                        <w:pStyle w:val="Paragrafoelenco"/>
                        <w:numPr>
                          <w:ilvl w:val="2"/>
                          <w:numId w:val="1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Testare il prodotto e la qualità dell’interazione: i</w:t>
                      </w:r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ntroduzione </w:t>
                      </w:r>
                      <w:r w:rsidR="004A22D4"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ai metodi di valutazione</w:t>
                      </w:r>
                    </w:p>
                    <w:p w14:paraId="591CA94F" w14:textId="455D41E6" w:rsidR="004A22D4" w:rsidRPr="004A22D4" w:rsidRDefault="004E43F6" w:rsidP="008B7379">
                      <w:pPr>
                        <w:pStyle w:val="Paragrafoelenco"/>
                        <w:numPr>
                          <w:ilvl w:val="2"/>
                          <w:numId w:val="11"/>
                        </w:num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Confrontare il prodotto con i requisiti utente: </w:t>
                      </w:r>
                      <w:r w:rsidR="00C91FA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4A22D4"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est di usabilità</w:t>
                      </w:r>
                    </w:p>
                    <w:p w14:paraId="3B98220D" w14:textId="77777777" w:rsidR="004A22D4" w:rsidRPr="004A22D4" w:rsidRDefault="004A22D4" w:rsidP="008B7379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color w:val="000000" w:themeColor="text1"/>
                          <w:sz w:val="24"/>
                          <w:szCs w:val="24"/>
                        </w:rPr>
                        <w:t>Modulo 8 - Pianificare i processi e applicare i metodi</w:t>
                      </w:r>
                    </w:p>
                    <w:p w14:paraId="565F2B35" w14:textId="25B60027" w:rsidR="004A22D4" w:rsidRPr="004A22D4" w:rsidRDefault="004A22D4" w:rsidP="008B7379">
                      <w:pPr>
                        <w:pStyle w:val="Paragrafoelenco"/>
                        <w:numPr>
                          <w:ilvl w:val="2"/>
                          <w:numId w:val="11"/>
                        </w:num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Professionalità coinvolte </w:t>
                      </w:r>
                      <w:r w:rsidR="004E43F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nel processo di</w:t>
                      </w:r>
                      <w:r w:rsidR="00C91FA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ideazione, progettazione e</w:t>
                      </w:r>
                      <w:r w:rsidR="004E43F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sviluppo </w:t>
                      </w:r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e interdipendenza </w:t>
                      </w:r>
                      <w:r w:rsidR="004E43F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tra le </w:t>
                      </w:r>
                      <w:r w:rsidRPr="004A22D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attività HCD</w:t>
                      </w:r>
                      <w:r w:rsidR="004E43F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ed il contesto organizzativo</w:t>
                      </w:r>
                    </w:p>
                    <w:p w14:paraId="1C096BF8" w14:textId="77777777" w:rsidR="004A22D4" w:rsidRPr="004A22D4" w:rsidRDefault="004A22D4" w:rsidP="008B7379">
                      <w:pPr>
                        <w:pStyle w:val="Paragrafoelenco"/>
                        <w:ind w:left="397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2152A2" w14:textId="77777777" w:rsidR="00235C7A" w:rsidRDefault="00235C7A" w:rsidP="00235C7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b/>
                          <w:color w:val="2B318B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B318B"/>
                          <w:sz w:val="28"/>
                          <w:szCs w:val="28"/>
                        </w:rPr>
                        <w:t>Personale docente</w:t>
                      </w:r>
                    </w:p>
                    <w:p w14:paraId="632152A4" w14:textId="6978A5D5" w:rsidR="00235C7A" w:rsidRPr="008B7379" w:rsidRDefault="008B7379" w:rsidP="008B7379">
                      <w:pPr>
                        <w:pStyle w:val="Paragrafoelenco"/>
                        <w:numPr>
                          <w:ilvl w:val="1"/>
                          <w:numId w:val="11"/>
                        </w:numPr>
                        <w:tabs>
                          <w:tab w:val="clear" w:pos="720"/>
                          <w:tab w:val="num" w:pos="-6237"/>
                          <w:tab w:val="left" w:pos="-4111"/>
                        </w:tabs>
                        <w:spacing w:line="240" w:lineRule="auto"/>
                        <w:ind w:left="709" w:hanging="312"/>
                        <w:jc w:val="both"/>
                        <w:rPr>
                          <w:color w:val="000000" w:themeColor="text1"/>
                        </w:rPr>
                      </w:pPr>
                      <w:r w:rsidRPr="001815B0">
                        <w:rPr>
                          <w:color w:val="000000" w:themeColor="text1"/>
                          <w:lang w:val="en-US"/>
                        </w:rPr>
                        <w:t xml:space="preserve">Simon </w:t>
                      </w:r>
                      <w:proofErr w:type="spellStart"/>
                      <w:r w:rsidRPr="001815B0">
                        <w:rPr>
                          <w:color w:val="000000" w:themeColor="text1"/>
                          <w:lang w:val="en-US"/>
                        </w:rPr>
                        <w:t>Mastrangelo</w:t>
                      </w:r>
                      <w:proofErr w:type="spellEnd"/>
                      <w:r w:rsidRPr="001815B0">
                        <w:rPr>
                          <w:color w:val="000000" w:themeColor="text1"/>
                          <w:lang w:val="en-US"/>
                        </w:rPr>
                        <w:tab/>
                      </w:r>
                      <w:r w:rsidRPr="001815B0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1815B0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European Ergonomist (</w:t>
                      </w:r>
                      <w:proofErr w:type="spellStart"/>
                      <w:r w:rsidRPr="001815B0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Eur.Erg</w:t>
                      </w:r>
                      <w:proofErr w:type="spellEnd"/>
                      <w:r w:rsidRPr="001815B0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)</w:t>
                      </w:r>
                      <w:r w:rsidR="001B2832" w:rsidRPr="001815B0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,</w:t>
                      </w:r>
                      <w:r w:rsidRPr="001815B0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 xml:space="preserve"> Certified Usability Analyst (CUA)</w:t>
                      </w:r>
                      <w:r w:rsidR="00706942" w:rsidRPr="001815B0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, Certified Professional for Usability and User Experience – Foundation Level (CPUX-F)</w:t>
                      </w:r>
                      <w:r w:rsidRPr="001815B0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 xml:space="preserve">. </w:t>
                      </w:r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eastAsia="it-IT"/>
                        </w:rPr>
                        <w:t>Ha svolto dal 2006 al 2008 attività di ricerca presso il CERSM dell’Università “Sapienza”. Dal 2009 è co-</w:t>
                      </w:r>
                      <w:proofErr w:type="spellStart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eastAsia="it-IT"/>
                        </w:rPr>
                        <w:t>founder</w:t>
                      </w:r>
                      <w:proofErr w:type="spellEnd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e Amministratore di Ergoproject </w:t>
                      </w:r>
                      <w:proofErr w:type="spellStart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eastAsia="it-IT"/>
                        </w:rPr>
                        <w:t>Srl</w:t>
                      </w:r>
                      <w:proofErr w:type="spellEnd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, ha applicato l'Ergonomia (es. </w:t>
                      </w:r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Human Performance, Human Error, Human-</w:t>
                      </w:r>
                      <w:proofErr w:type="spellStart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Centred</w:t>
                      </w:r>
                      <w:proofErr w:type="spellEnd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 xml:space="preserve"> Design, Usability e User Experience) in </w:t>
                      </w:r>
                      <w:proofErr w:type="spellStart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diversi</w:t>
                      </w:r>
                      <w:proofErr w:type="spellEnd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 xml:space="preserve"> </w:t>
                      </w:r>
                      <w:proofErr w:type="spellStart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settori</w:t>
                      </w:r>
                      <w:proofErr w:type="spellEnd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 xml:space="preserve"> (</w:t>
                      </w:r>
                      <w:proofErr w:type="spellStart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>es</w:t>
                      </w:r>
                      <w:proofErr w:type="spellEnd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val="en-US" w:eastAsia="it-IT"/>
                        </w:rPr>
                        <w:t xml:space="preserve">. </w:t>
                      </w:r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IT, web, marittimo, Ferroviario) combinando metodologie tradizionali con strumentazione innovative (es. </w:t>
                      </w:r>
                      <w:proofErr w:type="spellStart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eastAsia="it-IT"/>
                        </w:rPr>
                        <w:t>eye-tracking</w:t>
                      </w:r>
                      <w:proofErr w:type="spellEnd"/>
                      <w:r w:rsidRPr="008B7379">
                        <w:rPr>
                          <w:rFonts w:ascii="Calibri" w:hAnsi="Calibri" w:cs="Times New Roman"/>
                          <w:i/>
                          <w:color w:val="000000"/>
                          <w:sz w:val="20"/>
                          <w:szCs w:val="20"/>
                          <w:lang w:eastAsia="it-IT"/>
                        </w:rPr>
                        <w:t>).</w:t>
                      </w:r>
                    </w:p>
                    <w:p w14:paraId="632152A5" w14:textId="77777777" w:rsidR="003C24E9" w:rsidRPr="008D5D69" w:rsidRDefault="003C24E9" w:rsidP="005742AB">
                      <w:pPr>
                        <w:pStyle w:val="Paragrafoelenco"/>
                        <w:spacing w:line="240" w:lineRule="auto"/>
                        <w:ind w:left="709"/>
                        <w:rPr>
                          <w:color w:val="000000" w:themeColor="text1"/>
                          <w:sz w:val="6"/>
                          <w:szCs w:val="8"/>
                        </w:rPr>
                      </w:pPr>
                    </w:p>
                    <w:p w14:paraId="632152A6" w14:textId="77777777" w:rsidR="0082266F" w:rsidRPr="00D104A0" w:rsidRDefault="0082266F" w:rsidP="0094529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b/>
                          <w:color w:val="2B318B"/>
                          <w:sz w:val="28"/>
                          <w:szCs w:val="28"/>
                        </w:rPr>
                      </w:pPr>
                      <w:r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>Contatti</w:t>
                      </w:r>
                    </w:p>
                    <w:p w14:paraId="632152A7" w14:textId="77777777" w:rsidR="003B5A99" w:rsidRDefault="0082266F" w:rsidP="005742AB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spacing w:line="240" w:lineRule="auto"/>
                        <w:ind w:left="709"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Per iscrizioni al corso e informazioni, inviare un’e-mail a </w:t>
                      </w:r>
                      <w:hyperlink r:id="rId15" w:history="1">
                        <w:r w:rsidR="00461A65" w:rsidRPr="00C647F1">
                          <w:rPr>
                            <w:rStyle w:val="Collegamentoipertestuale"/>
                            <w:b/>
                            <w:color w:val="2B318B"/>
                            <w:sz w:val="24"/>
                            <w:szCs w:val="24"/>
                            <w:u w:val="none"/>
                          </w:rPr>
                          <w:t>formazione@hspi.it</w:t>
                        </w:r>
                      </w:hyperlink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32152A8" w14:textId="77777777" w:rsidR="00C647F1" w:rsidRPr="00235C7A" w:rsidRDefault="00C647F1" w:rsidP="00C647F1">
                      <w:pPr>
                        <w:pStyle w:val="Paragrafoelenco"/>
                        <w:spacing w:line="240" w:lineRule="auto"/>
                        <w:ind w:left="709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2152A9" w14:textId="77777777" w:rsidR="00E45C3B" w:rsidRPr="008D5D69" w:rsidRDefault="00E45C3B" w:rsidP="00E45C3B">
                      <w:pPr>
                        <w:pStyle w:val="Paragrafoelenco"/>
                        <w:spacing w:line="240" w:lineRule="auto"/>
                        <w:ind w:left="709"/>
                        <w:rPr>
                          <w:color w:val="000000" w:themeColor="text1"/>
                          <w:sz w:val="6"/>
                          <w:szCs w:val="8"/>
                        </w:rPr>
                      </w:pPr>
                    </w:p>
                    <w:p w14:paraId="632152AA" w14:textId="77777777" w:rsidR="005742AB" w:rsidRPr="005742AB" w:rsidRDefault="005742AB" w:rsidP="005742AB">
                      <w:pPr>
                        <w:pStyle w:val="Paragrafoelenco"/>
                        <w:spacing w:line="240" w:lineRule="auto"/>
                        <w:ind w:left="709"/>
                        <w:rPr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632152AB" w14:textId="77777777" w:rsidR="00C647F1" w:rsidRPr="00235C7A" w:rsidRDefault="0082266F" w:rsidP="00235C7A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b/>
                          <w:color w:val="2B318B"/>
                          <w:sz w:val="28"/>
                          <w:szCs w:val="28"/>
                        </w:rPr>
                      </w:pPr>
                      <w:r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 xml:space="preserve">HSPI </w:t>
                      </w:r>
                      <w:proofErr w:type="spellStart"/>
                      <w:r w:rsidRPr="00D104A0">
                        <w:rPr>
                          <w:b/>
                          <w:color w:val="2B318B"/>
                          <w:sz w:val="28"/>
                          <w:szCs w:val="28"/>
                        </w:rPr>
                        <w:t>SpA</w:t>
                      </w:r>
                      <w:proofErr w:type="spellEnd"/>
                    </w:p>
                    <w:p w14:paraId="632152AC" w14:textId="77777777" w:rsidR="00E45C3B" w:rsidRPr="00C647F1" w:rsidRDefault="00E45C3B" w:rsidP="00E45C3B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spacing w:line="240" w:lineRule="auto"/>
                        <w:ind w:left="709"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HSPI è una società di consulenza direzionale specializzata in progetti di ICT </w:t>
                      </w:r>
                      <w:proofErr w:type="spellStart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>Governance</w:t>
                      </w:r>
                      <w:proofErr w:type="spellEnd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gestione </w:t>
                      </w:r>
                      <w:proofErr w:type="gramStart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>del  cambiamento</w:t>
                      </w:r>
                      <w:proofErr w:type="gramEnd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organizzativo ed Information </w:t>
                      </w:r>
                      <w:proofErr w:type="spellStart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>Risk</w:t>
                      </w:r>
                      <w:proofErr w:type="spellEnd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Management, operante in medie e grandi realtà pubbliche e private. Fortemente orientata all’utilizzo di best </w:t>
                      </w:r>
                      <w:proofErr w:type="spellStart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>practice</w:t>
                      </w:r>
                      <w:proofErr w:type="spellEnd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internazionali quali, tra le altre, ITIL, COBIT®, PMP®, PRINCE2® e TOGAF</w:t>
                      </w:r>
                      <w:proofErr w:type="gramStart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>®,  ne</w:t>
                      </w:r>
                      <w:proofErr w:type="gramEnd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sostiene la diffusione mediante l’applicazione nel contesto dei propri clienti, la formazione e le attività di volontariato (gruppi di ricerca, interviste, conferenze). </w:t>
                      </w:r>
                    </w:p>
                    <w:p w14:paraId="632152AD" w14:textId="77777777" w:rsidR="00E45C3B" w:rsidRPr="00C647F1" w:rsidRDefault="00E45C3B" w:rsidP="00E45C3B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spacing w:line="240" w:lineRule="auto"/>
                        <w:ind w:left="709"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HSPI ha ottenuto la qualifica di società specializzata nel monitoraggio di contratti di grande rilievo ed è iscritta nell’elenco dei monitori qualificati per la pubblica amministrazione, pubblicato e aggiornato da </w:t>
                      </w:r>
                      <w:proofErr w:type="spellStart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>DigitPA</w:t>
                      </w:r>
                      <w:proofErr w:type="spellEnd"/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32152AE" w14:textId="00176D59" w:rsidR="0082266F" w:rsidRPr="00C647F1" w:rsidRDefault="00E45C3B" w:rsidP="00E45C3B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spacing w:line="240" w:lineRule="auto"/>
                        <w:ind w:left="709"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 processi di progettazione ed erogazione della formazione di HSPI sono inseriti all’interno del Sistema di Gestione della Qualità certificato dal TÜV (ISO 9001:2008 </w:t>
                      </w:r>
                      <w:r w:rsidR="002866E2"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866E2">
                        <w:rPr>
                          <w:color w:val="000000" w:themeColor="text1"/>
                          <w:sz w:val="24"/>
                          <w:szCs w:val="24"/>
                        </w:rPr>
                        <w:t>IAF 33,</w:t>
                      </w:r>
                      <w:r w:rsidRPr="00C647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35, 37).</w:t>
                      </w:r>
                    </w:p>
                    <w:p w14:paraId="632152AF" w14:textId="77777777" w:rsidR="00000141" w:rsidRPr="0082266F" w:rsidRDefault="00000141" w:rsidP="00DB141D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2152B0" w14:textId="77777777" w:rsidR="00000141" w:rsidRPr="0082266F" w:rsidRDefault="00000141" w:rsidP="00DB141D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2152B1" w14:textId="77777777" w:rsidR="00000141" w:rsidRPr="0082266F" w:rsidRDefault="00000141" w:rsidP="00DB141D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2152B2" w14:textId="77777777" w:rsidR="00000141" w:rsidRPr="0082266F" w:rsidRDefault="00000141" w:rsidP="00DB141D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2152B3" w14:textId="77777777" w:rsidR="00000141" w:rsidRPr="0082266F" w:rsidRDefault="00000141" w:rsidP="00DB141D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215220" w14:textId="77777777" w:rsidR="00000141" w:rsidRDefault="00000141" w:rsidP="009A1C71">
      <w:pPr>
        <w:pStyle w:val="Paragrafoelenco"/>
        <w:tabs>
          <w:tab w:val="left" w:pos="6285"/>
        </w:tabs>
        <w:ind w:left="3900"/>
      </w:pPr>
    </w:p>
    <w:p w14:paraId="63215221" w14:textId="77777777" w:rsidR="00000141" w:rsidRDefault="00000141" w:rsidP="009A1C71">
      <w:pPr>
        <w:pStyle w:val="Paragrafoelenco"/>
        <w:tabs>
          <w:tab w:val="left" w:pos="6285"/>
        </w:tabs>
        <w:ind w:left="3900"/>
      </w:pPr>
    </w:p>
    <w:p w14:paraId="63215222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3" w14:textId="77777777" w:rsidR="00EA1930" w:rsidRDefault="008D5D69" w:rsidP="009A1C71">
      <w:pPr>
        <w:pStyle w:val="Paragrafoelenco"/>
        <w:tabs>
          <w:tab w:val="left" w:pos="6285"/>
        </w:tabs>
        <w:ind w:left="3900"/>
      </w:pPr>
      <w:r>
        <w:rPr>
          <w:rFonts w:ascii="Calibri" w:hAnsi="Calibri" w:cs="Calibri"/>
          <w:noProof/>
          <w:szCs w:val="20"/>
          <w:lang w:eastAsia="it-IT"/>
        </w:rPr>
        <w:drawing>
          <wp:anchor distT="0" distB="0" distL="114300" distR="114300" simplePos="0" relativeHeight="251665920" behindDoc="1" locked="0" layoutInCell="1" allowOverlap="1" wp14:anchorId="63215261" wp14:editId="4F83D18F">
            <wp:simplePos x="0" y="0"/>
            <wp:positionH relativeFrom="column">
              <wp:posOffset>-2931795</wp:posOffset>
            </wp:positionH>
            <wp:positionV relativeFrom="bottomMargin">
              <wp:posOffset>-8031480</wp:posOffset>
            </wp:positionV>
            <wp:extent cx="7019925" cy="6673850"/>
            <wp:effectExtent l="0" t="0" r="9525" b="0"/>
            <wp:wrapNone/>
            <wp:docPr id="30" name="Immagine 30" descr="C:\HSPI\Formazione\Catalogo Corsi e Flyer\Flyer\Template_Flyer_2011\Links\Flyer_ITIL_FND_retino_p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SPI\Formazione\Catalogo Corsi e Flyer\Flyer\Template_Flyer_2011\Links\Flyer_ITIL_FND_retino_pag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15224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5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6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7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8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9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A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B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C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D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E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2F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0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1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2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3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4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5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6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7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8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9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A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B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C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D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E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3F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40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41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42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43" w14:textId="77777777" w:rsidR="00EA1930" w:rsidRDefault="00EA1930" w:rsidP="009A1C71">
      <w:pPr>
        <w:pStyle w:val="Paragrafoelenco"/>
        <w:tabs>
          <w:tab w:val="left" w:pos="6285"/>
        </w:tabs>
        <w:ind w:left="3900"/>
      </w:pPr>
    </w:p>
    <w:p w14:paraId="63215244" w14:textId="77777777" w:rsidR="005E1E36" w:rsidRDefault="005E1E36" w:rsidP="005E1E36">
      <w:pPr>
        <w:tabs>
          <w:tab w:val="left" w:pos="6285"/>
        </w:tabs>
      </w:pPr>
    </w:p>
    <w:p w14:paraId="63215245" w14:textId="77777777" w:rsidR="005E1E36" w:rsidRDefault="005E1E36" w:rsidP="005E1E36">
      <w:pPr>
        <w:tabs>
          <w:tab w:val="left" w:pos="6285"/>
        </w:tabs>
      </w:pPr>
    </w:p>
    <w:p w14:paraId="63215246" w14:textId="77777777" w:rsidR="005E1E36" w:rsidRDefault="005E1E36" w:rsidP="005E1E36">
      <w:pPr>
        <w:tabs>
          <w:tab w:val="left" w:pos="6285"/>
        </w:tabs>
      </w:pPr>
    </w:p>
    <w:tbl>
      <w:tblPr>
        <w:tblStyle w:val="Grigliatabel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299"/>
      </w:tblGrid>
      <w:tr w:rsidR="005E1E36" w:rsidRPr="005E1E36" w14:paraId="63215249" w14:textId="77777777" w:rsidTr="005E1E36">
        <w:tc>
          <w:tcPr>
            <w:tcW w:w="3505" w:type="dxa"/>
          </w:tcPr>
          <w:p w14:paraId="63215247" w14:textId="77777777" w:rsidR="005E1E36" w:rsidRPr="005E1E36" w:rsidRDefault="005E1E36" w:rsidP="005E1E36">
            <w:pPr>
              <w:pStyle w:val="Paragrafobase"/>
              <w:suppressAutoHyphens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299" w:type="dxa"/>
          </w:tcPr>
          <w:p w14:paraId="63215248" w14:textId="77777777" w:rsidR="005E1E36" w:rsidRPr="005E1E36" w:rsidRDefault="005E1E36" w:rsidP="005E1E36">
            <w:pPr>
              <w:tabs>
                <w:tab w:val="left" w:pos="6285"/>
              </w:tabs>
              <w:rPr>
                <w:lang w:val="en-US"/>
              </w:rPr>
            </w:pPr>
          </w:p>
        </w:tc>
      </w:tr>
    </w:tbl>
    <w:p w14:paraId="6321524A" w14:textId="1DCAA967" w:rsidR="00EA1930" w:rsidRPr="007D445F" w:rsidRDefault="00E45C3B" w:rsidP="005E1E36">
      <w:pPr>
        <w:tabs>
          <w:tab w:val="left" w:pos="62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3215263" wp14:editId="63215264">
                <wp:simplePos x="0" y="0"/>
                <wp:positionH relativeFrom="column">
                  <wp:posOffset>-777240</wp:posOffset>
                </wp:positionH>
                <wp:positionV relativeFrom="paragraph">
                  <wp:posOffset>48260</wp:posOffset>
                </wp:positionV>
                <wp:extent cx="4298950" cy="273685"/>
                <wp:effectExtent l="0" t="0" r="635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152B4" w14:textId="77777777" w:rsidR="00E45C3B" w:rsidRPr="00E45C3B" w:rsidRDefault="00E45C3B" w:rsidP="00E45C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textAlignment w:val="center"/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</w:pPr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>ITIL</w:t>
                            </w:r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>, PRINCE2</w:t>
                            </w:r>
                            <w:proofErr w:type="gramStart"/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 xml:space="preserve">  and</w:t>
                            </w:r>
                            <w:proofErr w:type="gramEnd"/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 xml:space="preserve"> ITIL</w:t>
                            </w:r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 xml:space="preserve">  Accredited Training Organization logo are registered </w:t>
                            </w:r>
                            <w:proofErr w:type="spellStart"/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>trade marks</w:t>
                            </w:r>
                            <w:proofErr w:type="spellEnd"/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 xml:space="preserve"> of AXELOS Limited</w:t>
                            </w:r>
                          </w:p>
                          <w:p w14:paraId="632152B5" w14:textId="77777777" w:rsidR="00E45C3B" w:rsidRPr="00E45C3B" w:rsidRDefault="00E45C3B" w:rsidP="00E45C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</w:pPr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>Based on AXELOS ITIL</w:t>
                            </w:r>
                            <w:proofErr w:type="gramStart"/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 xml:space="preserve">  material</w:t>
                            </w:r>
                            <w:proofErr w:type="gramEnd"/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 xml:space="preserve">. Reproduced under </w:t>
                            </w:r>
                            <w:proofErr w:type="spellStart"/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E45C3B">
                              <w:rPr>
                                <w:rFonts w:cstheme="minorHAnsi"/>
                                <w:i/>
                                <w:color w:val="000000"/>
                                <w:sz w:val="10"/>
                                <w:szCs w:val="12"/>
                                <w:lang w:val="en-US"/>
                              </w:rPr>
                              <w:t xml:space="preserve"> from AXELOS</w:t>
                            </w:r>
                          </w:p>
                          <w:p w14:paraId="632152B6" w14:textId="77777777" w:rsidR="00BA0DB0" w:rsidRPr="008D5D69" w:rsidRDefault="00BA0DB0" w:rsidP="00BA0DB0">
                            <w:pPr>
                              <w:rPr>
                                <w:i/>
                                <w:sz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5263" id="_x0000_s1034" type="#_x0000_t202" style="position:absolute;margin-left:-61.2pt;margin-top:3.8pt;width:338.5pt;height:21.5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" stroked="f">
                <v:textbox>
                  <w:txbxContent>
                    <w:p w14:paraId="632152B4" w14:textId="77777777" w:rsidR="00E45C3B" w:rsidRPr="00E45C3B" w:rsidRDefault="00E45C3B" w:rsidP="00E45C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textAlignment w:val="center"/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</w:pP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>ITIL</w:t>
                      </w: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vertAlign w:val="superscript"/>
                          <w:lang w:val="en-US"/>
                        </w:rPr>
                        <w:t>®</w:t>
                      </w: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>, PRINCE2</w:t>
                      </w: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vertAlign w:val="superscript"/>
                          <w:lang w:val="en-US"/>
                        </w:rPr>
                        <w:t>®</w:t>
                      </w: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 xml:space="preserve">  and ITIL</w:t>
                      </w: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vertAlign w:val="superscript"/>
                          <w:lang w:val="en-US"/>
                        </w:rPr>
                        <w:t>®</w:t>
                      </w: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 xml:space="preserve">  Accredited Training Organization logo are registered </w:t>
                      </w:r>
                      <w:proofErr w:type="spellStart"/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>trade marks</w:t>
                      </w:r>
                      <w:proofErr w:type="spellEnd"/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 xml:space="preserve"> of AXELOS Limited</w:t>
                      </w:r>
                    </w:p>
                    <w:p w14:paraId="632152B5" w14:textId="77777777" w:rsidR="00E45C3B" w:rsidRPr="00E45C3B" w:rsidRDefault="00E45C3B" w:rsidP="00E45C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</w:pP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>Based on AXELOS ITIL</w:t>
                      </w: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vertAlign w:val="superscript"/>
                          <w:lang w:val="en-US"/>
                        </w:rPr>
                        <w:t>®</w:t>
                      </w:r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 xml:space="preserve">  material. Reproduced under </w:t>
                      </w:r>
                      <w:proofErr w:type="spellStart"/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>licence</w:t>
                      </w:r>
                      <w:proofErr w:type="spellEnd"/>
                      <w:r w:rsidRPr="00E45C3B">
                        <w:rPr>
                          <w:rFonts w:cstheme="minorHAnsi"/>
                          <w:i/>
                          <w:color w:val="000000"/>
                          <w:sz w:val="10"/>
                          <w:szCs w:val="12"/>
                          <w:lang w:val="en-US"/>
                        </w:rPr>
                        <w:t xml:space="preserve"> from AXELOS</w:t>
                      </w:r>
                    </w:p>
                    <w:p w14:paraId="632152B6" w14:textId="77777777" w:rsidR="00BA0DB0" w:rsidRPr="008D5D69" w:rsidRDefault="00BA0DB0" w:rsidP="00BA0DB0">
                      <w:pPr>
                        <w:rPr>
                          <w:i/>
                          <w:sz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E36">
        <w:rPr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63215267" wp14:editId="02D1A57F">
            <wp:simplePos x="0" y="0"/>
            <wp:positionH relativeFrom="column">
              <wp:posOffset>-520065</wp:posOffset>
            </wp:positionH>
            <wp:positionV relativeFrom="paragraph">
              <wp:posOffset>457835</wp:posOffset>
            </wp:positionV>
            <wp:extent cx="1512000" cy="437243"/>
            <wp:effectExtent l="0" t="0" r="0" b="127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PI_logo2_medi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437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E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15269" wp14:editId="6321526A">
                <wp:simplePos x="0" y="0"/>
                <wp:positionH relativeFrom="column">
                  <wp:posOffset>-729615</wp:posOffset>
                </wp:positionH>
                <wp:positionV relativeFrom="paragraph">
                  <wp:posOffset>281305</wp:posOffset>
                </wp:positionV>
                <wp:extent cx="7595870" cy="35560"/>
                <wp:effectExtent l="0" t="0" r="5080" b="25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35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1B7F9F" id="Rettangolo 5" o:spid="_x0000_s1026" style="position:absolute;margin-left:-57.45pt;margin-top:22.15pt;width:598.1pt;height: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" fillcolor="#ffc000" stroked="f" strokeweight="2pt"/>
            </w:pict>
          </mc:Fallback>
        </mc:AlternateContent>
      </w:r>
    </w:p>
    <w:sectPr w:rsidR="00EA1930" w:rsidRPr="007D445F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DB93B" w14:textId="77777777" w:rsidR="002D74F7" w:rsidRDefault="002D74F7" w:rsidP="00A32E73">
      <w:pPr>
        <w:spacing w:after="0" w:line="240" w:lineRule="auto"/>
      </w:pPr>
      <w:r>
        <w:separator/>
      </w:r>
    </w:p>
  </w:endnote>
  <w:endnote w:type="continuationSeparator" w:id="0">
    <w:p w14:paraId="22499AF7" w14:textId="77777777" w:rsidR="002D74F7" w:rsidRDefault="002D74F7" w:rsidP="00A3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7163" w14:textId="4BFA7DD4" w:rsidR="002866E2" w:rsidRDefault="002866E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6570932" wp14:editId="52C756FE">
          <wp:simplePos x="0" y="0"/>
          <wp:positionH relativeFrom="margin">
            <wp:posOffset>1164590</wp:posOffset>
          </wp:positionH>
          <wp:positionV relativeFrom="margin">
            <wp:posOffset>9173210</wp:posOffset>
          </wp:positionV>
          <wp:extent cx="5524500" cy="687070"/>
          <wp:effectExtent l="0" t="0" r="0" b="0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FD77" w14:textId="77777777" w:rsidR="002D74F7" w:rsidRDefault="002D74F7" w:rsidP="00A32E73">
      <w:pPr>
        <w:spacing w:after="0" w:line="240" w:lineRule="auto"/>
      </w:pPr>
      <w:r>
        <w:separator/>
      </w:r>
    </w:p>
  </w:footnote>
  <w:footnote w:type="continuationSeparator" w:id="0">
    <w:p w14:paraId="5715E09C" w14:textId="77777777" w:rsidR="002D74F7" w:rsidRDefault="002D74F7" w:rsidP="00A3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526F" w14:textId="7AC3FE2A" w:rsidR="00A32E73" w:rsidRDefault="00A32E73" w:rsidP="00A32E73">
    <w:pPr>
      <w:pStyle w:val="Intestazione"/>
      <w:tabs>
        <w:tab w:val="clear" w:pos="9638"/>
      </w:tabs>
      <w:ind w:right="-1134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D44"/>
    <w:multiLevelType w:val="multilevel"/>
    <w:tmpl w:val="5C7EDD14"/>
    <w:numStyleLink w:val="Stileflyer"/>
  </w:abstractNum>
  <w:abstractNum w:abstractNumId="1">
    <w:nsid w:val="174558DF"/>
    <w:multiLevelType w:val="multilevel"/>
    <w:tmpl w:val="5C7EDD14"/>
    <w:styleLink w:val="Stileflyer"/>
    <w:lvl w:ilvl="0">
      <w:start w:val="1"/>
      <w:numFmt w:val="bullet"/>
      <w:lvlText w:val="¢"/>
      <w:lvlJc w:val="left"/>
      <w:pPr>
        <w:ind w:left="360" w:hanging="360"/>
      </w:pPr>
      <w:rPr>
        <w:rFonts w:ascii="Wingdings 2" w:hAnsi="Wingdings 2" w:hint="default"/>
        <w:color w:val="FFC000"/>
        <w:sz w:val="32"/>
      </w:rPr>
    </w:lvl>
    <w:lvl w:ilvl="1">
      <w:start w:val="1"/>
      <w:numFmt w:val="bullet"/>
      <w:lvlText w:val="¢"/>
      <w:lvlJc w:val="left"/>
      <w:pPr>
        <w:ind w:left="1080" w:hanging="360"/>
      </w:pPr>
      <w:rPr>
        <w:rFonts w:ascii="Wingdings 2" w:hAnsi="Wingdings 2" w:cs="Times New Roman" w:hint="default"/>
        <w:color w:val="95B3D7" w:themeColor="accent1" w:themeTint="99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  <w:sz w:val="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E3013"/>
    <w:multiLevelType w:val="multilevel"/>
    <w:tmpl w:val="5C7EDD14"/>
    <w:numStyleLink w:val="Stileflyer"/>
  </w:abstractNum>
  <w:abstractNum w:abstractNumId="3">
    <w:nsid w:val="31247CEE"/>
    <w:multiLevelType w:val="multilevel"/>
    <w:tmpl w:val="5C7EDD14"/>
    <w:numStyleLink w:val="Stileflyer"/>
  </w:abstractNum>
  <w:abstractNum w:abstractNumId="4">
    <w:nsid w:val="333F26C3"/>
    <w:multiLevelType w:val="multilevel"/>
    <w:tmpl w:val="6DB2E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2204B"/>
    <w:multiLevelType w:val="multilevel"/>
    <w:tmpl w:val="1A00B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D47E2"/>
    <w:multiLevelType w:val="multilevel"/>
    <w:tmpl w:val="5C7EDD14"/>
    <w:numStyleLink w:val="Stileflyer"/>
  </w:abstractNum>
  <w:abstractNum w:abstractNumId="7">
    <w:nsid w:val="49353ECB"/>
    <w:multiLevelType w:val="multilevel"/>
    <w:tmpl w:val="83663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A4212"/>
    <w:multiLevelType w:val="multilevel"/>
    <w:tmpl w:val="5C7EDD14"/>
    <w:numStyleLink w:val="Stileflyer"/>
  </w:abstractNum>
  <w:abstractNum w:abstractNumId="9">
    <w:nsid w:val="52E90321"/>
    <w:multiLevelType w:val="multilevel"/>
    <w:tmpl w:val="5762D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A695F"/>
    <w:multiLevelType w:val="hybridMultilevel"/>
    <w:tmpl w:val="612AF4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47015"/>
    <w:multiLevelType w:val="hybridMultilevel"/>
    <w:tmpl w:val="7CBCBDFA"/>
    <w:lvl w:ilvl="0" w:tplc="0410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722715D3"/>
    <w:multiLevelType w:val="hybridMultilevel"/>
    <w:tmpl w:val="7FE29FCA"/>
    <w:lvl w:ilvl="0" w:tplc="F06E6A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/>
        <w:sz w:val="3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263A9"/>
    <w:multiLevelType w:val="multilevel"/>
    <w:tmpl w:val="2792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E4A38"/>
    <w:multiLevelType w:val="multilevel"/>
    <w:tmpl w:val="B62422E4"/>
    <w:name w:val="Stileflyerprova"/>
    <w:lvl w:ilvl="0">
      <w:start w:val="1"/>
      <w:numFmt w:val="bullet"/>
      <w:lvlText w:val="¢"/>
      <w:lvlJc w:val="left"/>
      <w:pPr>
        <w:ind w:left="397" w:hanging="397"/>
      </w:pPr>
      <w:rPr>
        <w:rFonts w:ascii="Wingdings 2" w:hAnsi="Wingdings 2" w:hint="default"/>
        <w:color w:val="FFC000"/>
        <w:sz w:val="32"/>
      </w:rPr>
    </w:lvl>
    <w:lvl w:ilvl="1">
      <w:start w:val="1"/>
      <w:numFmt w:val="bullet"/>
      <w:lvlText w:val="¢"/>
      <w:lvlJc w:val="left"/>
      <w:pPr>
        <w:tabs>
          <w:tab w:val="num" w:pos="720"/>
        </w:tabs>
        <w:ind w:left="851" w:hanging="454"/>
      </w:pPr>
      <w:rPr>
        <w:rFonts w:ascii="Wingdings 2" w:hAnsi="Wingdings 2" w:hint="default"/>
        <w:color w:val="95B3D7" w:themeColor="accent1" w:themeTint="99"/>
        <w:sz w:val="24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134" w:hanging="283"/>
      </w:pPr>
      <w:rPr>
        <w:rFonts w:ascii="Wingdings" w:hAnsi="Wingdings" w:hint="default"/>
        <w:color w:val="FFC000"/>
        <w:sz w:val="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450138"/>
    <w:multiLevelType w:val="multilevel"/>
    <w:tmpl w:val="E612D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21A68"/>
    <w:multiLevelType w:val="multilevel"/>
    <w:tmpl w:val="5C7EDD14"/>
    <w:numStyleLink w:val="Stileflyer"/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2"/>
    <w:lvlOverride w:ilvl="0">
      <w:lvl w:ilvl="0">
        <w:start w:val="1"/>
        <w:numFmt w:val="bullet"/>
        <w:lvlText w:val="¢"/>
        <w:lvlJc w:val="left"/>
        <w:pPr>
          <w:ind w:left="360" w:hanging="360"/>
        </w:pPr>
        <w:rPr>
          <w:rFonts w:ascii="Wingdings 2" w:hAnsi="Wingdings 2" w:hint="default"/>
          <w:color w:val="FFC000"/>
          <w:sz w:val="32"/>
        </w:rPr>
      </w:lvl>
    </w:lvlOverride>
    <w:lvlOverride w:ilvl="1">
      <w:lvl w:ilvl="1">
        <w:start w:val="1"/>
        <w:numFmt w:val="bullet"/>
        <w:lvlText w:val="¢"/>
        <w:lvlJc w:val="left"/>
        <w:pPr>
          <w:ind w:left="1080" w:hanging="360"/>
        </w:pPr>
        <w:rPr>
          <w:rFonts w:ascii="Wingdings 2" w:hAnsi="Wingdings 2" w:cs="Times New Roman" w:hint="default"/>
          <w:color w:val="95B3D7" w:themeColor="accent1" w:themeTint="99"/>
          <w:sz w:val="24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  <w:color w:val="FFC000"/>
          <w:sz w:val="2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6">
    <w:abstractNumId w:val="16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4"/>
  </w:num>
  <w:num w:numId="12">
    <w:abstractNumId w:val="8"/>
    <w:lvlOverride w:ilvl="0">
      <w:lvl w:ilvl="0">
        <w:start w:val="1"/>
        <w:numFmt w:val="bullet"/>
        <w:lvlText w:val="¢"/>
        <w:lvlJc w:val="left"/>
        <w:pPr>
          <w:ind w:left="360" w:hanging="360"/>
        </w:pPr>
        <w:rPr>
          <w:rFonts w:ascii="Wingdings 2" w:hAnsi="Wingdings 2" w:hint="default"/>
          <w:color w:val="FFC000"/>
          <w:sz w:val="32"/>
        </w:rPr>
      </w:lvl>
    </w:lvlOverride>
    <w:lvlOverride w:ilvl="1">
      <w:lvl w:ilvl="1">
        <w:start w:val="1"/>
        <w:numFmt w:val="bullet"/>
        <w:lvlText w:val="¢"/>
        <w:lvlJc w:val="left"/>
        <w:pPr>
          <w:ind w:left="1080" w:hanging="360"/>
        </w:pPr>
        <w:rPr>
          <w:rFonts w:ascii="Wingdings 2" w:hAnsi="Wingdings 2" w:cs="Times New Roman" w:hint="default"/>
          <w:color w:val="95B3D7" w:themeColor="accent1" w:themeTint="99"/>
          <w:sz w:val="24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97" w:hanging="946"/>
        </w:pPr>
        <w:rPr>
          <w:rFonts w:ascii="Wingdings" w:hAnsi="Wingdings" w:hint="default"/>
          <w:color w:val="FFC000"/>
          <w:sz w:val="2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3">
    <w:abstractNumId w:val="8"/>
    <w:lvlOverride w:ilvl="0">
      <w:lvl w:ilvl="0">
        <w:start w:val="1"/>
        <w:numFmt w:val="bullet"/>
        <w:lvlText w:val="¢"/>
        <w:lvlJc w:val="left"/>
        <w:pPr>
          <w:ind w:left="360" w:hanging="360"/>
        </w:pPr>
        <w:rPr>
          <w:rFonts w:ascii="Wingdings 2" w:hAnsi="Wingdings 2" w:hint="default"/>
          <w:color w:val="FFC000"/>
          <w:sz w:val="32"/>
        </w:rPr>
      </w:lvl>
    </w:lvlOverride>
    <w:lvlOverride w:ilvl="1">
      <w:lvl w:ilvl="1">
        <w:start w:val="1"/>
        <w:numFmt w:val="bullet"/>
        <w:lvlText w:val="¢"/>
        <w:lvlJc w:val="left"/>
        <w:pPr>
          <w:ind w:left="1080" w:hanging="360"/>
        </w:pPr>
        <w:rPr>
          <w:rFonts w:ascii="Wingdings 2" w:hAnsi="Wingdings 2" w:cs="Times New Roman" w:hint="default"/>
          <w:color w:val="95B3D7" w:themeColor="accent1" w:themeTint="99"/>
          <w:sz w:val="24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97" w:hanging="890"/>
        </w:pPr>
        <w:rPr>
          <w:rFonts w:ascii="Wingdings" w:hAnsi="Wingdings" w:hint="default"/>
          <w:color w:val="FFC000"/>
          <w:sz w:val="2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lvlText w:val="¢"/>
        <w:lvlJc w:val="left"/>
        <w:pPr>
          <w:ind w:left="360" w:hanging="360"/>
        </w:pPr>
        <w:rPr>
          <w:rFonts w:ascii="Wingdings 2" w:hAnsi="Wingdings 2" w:hint="default"/>
          <w:color w:val="FFC000"/>
          <w:sz w:val="32"/>
        </w:rPr>
      </w:lvl>
    </w:lvlOverride>
    <w:lvlOverride w:ilvl="1">
      <w:lvl w:ilvl="1">
        <w:start w:val="1"/>
        <w:numFmt w:val="bullet"/>
        <w:lvlText w:val="¢"/>
        <w:lvlJc w:val="left"/>
        <w:pPr>
          <w:ind w:left="1080" w:hanging="360"/>
        </w:pPr>
        <w:rPr>
          <w:rFonts w:ascii="Wingdings 2" w:hAnsi="Wingdings 2" w:cs="Times New Roman" w:hint="default"/>
          <w:color w:val="95B3D7" w:themeColor="accent1" w:themeTint="99"/>
          <w:sz w:val="24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97" w:hanging="1060"/>
        </w:pPr>
        <w:rPr>
          <w:rFonts w:ascii="Wingdings" w:hAnsi="Wingdings" w:hint="default"/>
          <w:color w:val="FFC000"/>
          <w:sz w:val="2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5">
    <w:abstractNumId w:val="8"/>
    <w:lvlOverride w:ilvl="0">
      <w:lvl w:ilvl="0">
        <w:start w:val="1"/>
        <w:numFmt w:val="bullet"/>
        <w:lvlText w:val="¢"/>
        <w:lvlJc w:val="left"/>
        <w:pPr>
          <w:ind w:left="360" w:hanging="360"/>
        </w:pPr>
        <w:rPr>
          <w:rFonts w:ascii="Wingdings 2" w:hAnsi="Wingdings 2" w:hint="default"/>
          <w:color w:val="FFC000"/>
          <w:sz w:val="32"/>
        </w:rPr>
      </w:lvl>
    </w:lvlOverride>
    <w:lvlOverride w:ilvl="1">
      <w:lvl w:ilvl="1">
        <w:start w:val="1"/>
        <w:numFmt w:val="bullet"/>
        <w:lvlText w:val="¢"/>
        <w:lvlJc w:val="left"/>
        <w:pPr>
          <w:ind w:left="1080" w:hanging="360"/>
        </w:pPr>
        <w:rPr>
          <w:rFonts w:ascii="Wingdings 2" w:hAnsi="Wingdings 2" w:cs="Times New Roman" w:hint="default"/>
          <w:color w:val="95B3D7" w:themeColor="accent1" w:themeTint="99"/>
          <w:sz w:val="24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794" w:hanging="57"/>
        </w:pPr>
        <w:rPr>
          <w:rFonts w:ascii="Wingdings" w:hAnsi="Wingdings" w:hint="default"/>
          <w:color w:val="FFC000"/>
          <w:sz w:val="2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6">
    <w:abstractNumId w:val="8"/>
    <w:lvlOverride w:ilvl="0">
      <w:lvl w:ilvl="0">
        <w:start w:val="1"/>
        <w:numFmt w:val="bullet"/>
        <w:lvlText w:val="¢"/>
        <w:lvlJc w:val="left"/>
        <w:pPr>
          <w:ind w:left="360" w:hanging="360"/>
        </w:pPr>
        <w:rPr>
          <w:rFonts w:ascii="Wingdings 2" w:hAnsi="Wingdings 2" w:hint="default"/>
          <w:color w:val="FFC000"/>
          <w:sz w:val="32"/>
        </w:rPr>
      </w:lvl>
    </w:lvlOverride>
    <w:lvlOverride w:ilvl="1">
      <w:lvl w:ilvl="1">
        <w:start w:val="1"/>
        <w:numFmt w:val="bullet"/>
        <w:lvlText w:val="¢"/>
        <w:lvlJc w:val="left"/>
        <w:pPr>
          <w:ind w:left="1080" w:hanging="360"/>
        </w:pPr>
        <w:rPr>
          <w:rFonts w:ascii="Wingdings 2" w:hAnsi="Wingdings 2" w:cs="Times New Roman" w:hint="default"/>
          <w:color w:val="95B3D7" w:themeColor="accent1" w:themeTint="99"/>
          <w:sz w:val="24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77" w:hanging="340"/>
        </w:pPr>
        <w:rPr>
          <w:rFonts w:ascii="Wingdings" w:hAnsi="Wingdings" w:hint="default"/>
          <w:color w:val="FFC000"/>
          <w:sz w:val="2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7">
    <w:abstractNumId w:val="13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73"/>
    <w:rsid w:val="00000141"/>
    <w:rsid w:val="00010D44"/>
    <w:rsid w:val="00034738"/>
    <w:rsid w:val="00050293"/>
    <w:rsid w:val="000538FD"/>
    <w:rsid w:val="00083252"/>
    <w:rsid w:val="00095F90"/>
    <w:rsid w:val="000A13DE"/>
    <w:rsid w:val="000B7851"/>
    <w:rsid w:val="000C548D"/>
    <w:rsid w:val="000E44A0"/>
    <w:rsid w:val="00117225"/>
    <w:rsid w:val="001262EE"/>
    <w:rsid w:val="00126949"/>
    <w:rsid w:val="00132BF3"/>
    <w:rsid w:val="00141150"/>
    <w:rsid w:val="001439A4"/>
    <w:rsid w:val="0017210B"/>
    <w:rsid w:val="001815B0"/>
    <w:rsid w:val="00197F3B"/>
    <w:rsid w:val="001B2832"/>
    <w:rsid w:val="001C6396"/>
    <w:rsid w:val="0020122A"/>
    <w:rsid w:val="002165B6"/>
    <w:rsid w:val="00216D6F"/>
    <w:rsid w:val="00235C7A"/>
    <w:rsid w:val="00262C03"/>
    <w:rsid w:val="0027439A"/>
    <w:rsid w:val="002866E2"/>
    <w:rsid w:val="002968F0"/>
    <w:rsid w:val="002A22FC"/>
    <w:rsid w:val="002A2E16"/>
    <w:rsid w:val="002A4DFD"/>
    <w:rsid w:val="002B36DF"/>
    <w:rsid w:val="002C2AF9"/>
    <w:rsid w:val="002C4C75"/>
    <w:rsid w:val="002D27E3"/>
    <w:rsid w:val="002D6F54"/>
    <w:rsid w:val="002D74F7"/>
    <w:rsid w:val="002E3919"/>
    <w:rsid w:val="00306243"/>
    <w:rsid w:val="00320C8F"/>
    <w:rsid w:val="00326DA0"/>
    <w:rsid w:val="0032764C"/>
    <w:rsid w:val="00341286"/>
    <w:rsid w:val="00352EB0"/>
    <w:rsid w:val="003738B7"/>
    <w:rsid w:val="003B5A99"/>
    <w:rsid w:val="003C24E9"/>
    <w:rsid w:val="003C75DC"/>
    <w:rsid w:val="003D64B9"/>
    <w:rsid w:val="003E36FC"/>
    <w:rsid w:val="003E6D18"/>
    <w:rsid w:val="00416835"/>
    <w:rsid w:val="004316E1"/>
    <w:rsid w:val="004359D2"/>
    <w:rsid w:val="004431DB"/>
    <w:rsid w:val="00444192"/>
    <w:rsid w:val="00461A65"/>
    <w:rsid w:val="00461C7A"/>
    <w:rsid w:val="004731F0"/>
    <w:rsid w:val="004800BD"/>
    <w:rsid w:val="0048093A"/>
    <w:rsid w:val="00484AE4"/>
    <w:rsid w:val="004A0610"/>
    <w:rsid w:val="004A22D4"/>
    <w:rsid w:val="004A2C4A"/>
    <w:rsid w:val="004A4371"/>
    <w:rsid w:val="004E3235"/>
    <w:rsid w:val="004E43F6"/>
    <w:rsid w:val="00513DFB"/>
    <w:rsid w:val="00514BEC"/>
    <w:rsid w:val="00562879"/>
    <w:rsid w:val="005742AB"/>
    <w:rsid w:val="00576B46"/>
    <w:rsid w:val="005B1533"/>
    <w:rsid w:val="005C4C89"/>
    <w:rsid w:val="005D7F18"/>
    <w:rsid w:val="005E1E36"/>
    <w:rsid w:val="006109C8"/>
    <w:rsid w:val="00611764"/>
    <w:rsid w:val="00645506"/>
    <w:rsid w:val="00646AF7"/>
    <w:rsid w:val="00675DAB"/>
    <w:rsid w:val="00685D2E"/>
    <w:rsid w:val="00685FE7"/>
    <w:rsid w:val="006873CA"/>
    <w:rsid w:val="00706942"/>
    <w:rsid w:val="00725D3C"/>
    <w:rsid w:val="0075619B"/>
    <w:rsid w:val="007B35FA"/>
    <w:rsid w:val="007B3FAA"/>
    <w:rsid w:val="007D445F"/>
    <w:rsid w:val="007E2A18"/>
    <w:rsid w:val="007E68F4"/>
    <w:rsid w:val="00805986"/>
    <w:rsid w:val="008066DD"/>
    <w:rsid w:val="0082266F"/>
    <w:rsid w:val="00826CD7"/>
    <w:rsid w:val="008454A8"/>
    <w:rsid w:val="00882EA6"/>
    <w:rsid w:val="008B1EAD"/>
    <w:rsid w:val="008B629D"/>
    <w:rsid w:val="008B72B6"/>
    <w:rsid w:val="008B7379"/>
    <w:rsid w:val="008C2718"/>
    <w:rsid w:val="008D5D69"/>
    <w:rsid w:val="008F1CEF"/>
    <w:rsid w:val="008F3A3E"/>
    <w:rsid w:val="008F6E4B"/>
    <w:rsid w:val="008F7F78"/>
    <w:rsid w:val="00904344"/>
    <w:rsid w:val="00914E70"/>
    <w:rsid w:val="009250FD"/>
    <w:rsid w:val="00945294"/>
    <w:rsid w:val="00955116"/>
    <w:rsid w:val="0095784F"/>
    <w:rsid w:val="00985F1D"/>
    <w:rsid w:val="00991DEF"/>
    <w:rsid w:val="00996A50"/>
    <w:rsid w:val="009A1C71"/>
    <w:rsid w:val="009E17B1"/>
    <w:rsid w:val="009E38DA"/>
    <w:rsid w:val="009F1D27"/>
    <w:rsid w:val="009F4688"/>
    <w:rsid w:val="00A32E73"/>
    <w:rsid w:val="00A47D6C"/>
    <w:rsid w:val="00A52194"/>
    <w:rsid w:val="00A8799F"/>
    <w:rsid w:val="00AA0FC0"/>
    <w:rsid w:val="00AA232B"/>
    <w:rsid w:val="00AC0130"/>
    <w:rsid w:val="00AD35C5"/>
    <w:rsid w:val="00AD3BDE"/>
    <w:rsid w:val="00AF18EA"/>
    <w:rsid w:val="00B35D84"/>
    <w:rsid w:val="00B75441"/>
    <w:rsid w:val="00B92ED2"/>
    <w:rsid w:val="00BA01B7"/>
    <w:rsid w:val="00BA0DB0"/>
    <w:rsid w:val="00BB67E7"/>
    <w:rsid w:val="00BE06F2"/>
    <w:rsid w:val="00BE66B9"/>
    <w:rsid w:val="00BF1D1C"/>
    <w:rsid w:val="00C138D5"/>
    <w:rsid w:val="00C4538B"/>
    <w:rsid w:val="00C45BCB"/>
    <w:rsid w:val="00C60365"/>
    <w:rsid w:val="00C647F1"/>
    <w:rsid w:val="00C64F90"/>
    <w:rsid w:val="00C83779"/>
    <w:rsid w:val="00C91FA8"/>
    <w:rsid w:val="00CA015B"/>
    <w:rsid w:val="00CA4E60"/>
    <w:rsid w:val="00CB4D82"/>
    <w:rsid w:val="00CB5805"/>
    <w:rsid w:val="00D104A0"/>
    <w:rsid w:val="00D116F7"/>
    <w:rsid w:val="00D11B45"/>
    <w:rsid w:val="00D52811"/>
    <w:rsid w:val="00DA174B"/>
    <w:rsid w:val="00DA37A7"/>
    <w:rsid w:val="00DB06C2"/>
    <w:rsid w:val="00DB141D"/>
    <w:rsid w:val="00DD0618"/>
    <w:rsid w:val="00DF1D23"/>
    <w:rsid w:val="00DF30AC"/>
    <w:rsid w:val="00E15BE8"/>
    <w:rsid w:val="00E24148"/>
    <w:rsid w:val="00E45C3B"/>
    <w:rsid w:val="00E502CC"/>
    <w:rsid w:val="00E544D5"/>
    <w:rsid w:val="00E57B9A"/>
    <w:rsid w:val="00E67874"/>
    <w:rsid w:val="00E73BD9"/>
    <w:rsid w:val="00E77DB7"/>
    <w:rsid w:val="00E90275"/>
    <w:rsid w:val="00E96AF2"/>
    <w:rsid w:val="00EA1930"/>
    <w:rsid w:val="00EA6E4C"/>
    <w:rsid w:val="00EC1BFD"/>
    <w:rsid w:val="00F0091A"/>
    <w:rsid w:val="00F20CAC"/>
    <w:rsid w:val="00F375AE"/>
    <w:rsid w:val="00F7313A"/>
    <w:rsid w:val="00FA2921"/>
    <w:rsid w:val="00FA5B6E"/>
    <w:rsid w:val="00FB0E64"/>
    <w:rsid w:val="00FC2B29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151F3"/>
  <w15:docId w15:val="{AEB1B5D6-82C5-4E40-B71C-E9C32D4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2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E73"/>
  </w:style>
  <w:style w:type="paragraph" w:styleId="Pidipagina">
    <w:name w:val="footer"/>
    <w:basedOn w:val="Normale"/>
    <w:link w:val="PidipaginaCarattere"/>
    <w:uiPriority w:val="99"/>
    <w:unhideWhenUsed/>
    <w:rsid w:val="00A32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E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E7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2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A1C71"/>
    <w:pPr>
      <w:ind w:left="720"/>
      <w:contextualSpacing/>
    </w:pPr>
  </w:style>
  <w:style w:type="numbering" w:customStyle="1" w:styleId="Stileflyer">
    <w:name w:val="Stileflyer"/>
    <w:uiPriority w:val="99"/>
    <w:rsid w:val="002968F0"/>
    <w:pPr>
      <w:numPr>
        <w:numId w:val="4"/>
      </w:numPr>
    </w:pPr>
  </w:style>
  <w:style w:type="paragraph" w:customStyle="1" w:styleId="Paragrafobase">
    <w:name w:val="[Paragrafo base]"/>
    <w:basedOn w:val="Normale"/>
    <w:uiPriority w:val="99"/>
    <w:rsid w:val="0082266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2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E1E3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B73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B35F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B5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jpg"/><Relationship Id="rId13" Type="http://schemas.openxmlformats.org/officeDocument/2006/relationships/image" Target="media/image3.jpeg"/><Relationship Id="rId14" Type="http://schemas.openxmlformats.org/officeDocument/2006/relationships/hyperlink" Target="mailto:formazione@hspi.it" TargetMode="External"/><Relationship Id="rId15" Type="http://schemas.openxmlformats.org/officeDocument/2006/relationships/hyperlink" Target="mailto:formazione@hspi.it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E8AEEE5FC6F94382D89FE56C1912AF" ma:contentTypeVersion="2" ma:contentTypeDescription="Creare un nuovo documento." ma:contentTypeScope="" ma:versionID="4bd7b15231aa51675cfc0ab7c118e306">
  <xsd:schema xmlns:xsd="http://www.w3.org/2001/XMLSchema" xmlns:xs="http://www.w3.org/2001/XMLSchema" xmlns:p="http://schemas.microsoft.com/office/2006/metadata/properties" xmlns:ns2="f7544d46-0346-4d4e-b28a-05dba5a263d1" targetNamespace="http://schemas.microsoft.com/office/2006/metadata/properties" ma:root="true" ma:fieldsID="4e99b1ef23285e837d93331deb9bb400" ns2:_="">
    <xsd:import namespace="f7544d46-0346-4d4e-b28a-05dba5a26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4d46-0346-4d4e-b28a-05dba5a26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0FE3-121B-4331-83E6-97F6D9535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592AF-EE0F-4794-B1A7-727F7CD28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44d46-0346-4d4e-b28a-05dba5a2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7ADDA-1ECB-4CD8-99FD-A8E5E8C3F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241DF-CFA7-8449-971D-84E76E8E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Emiliano Torres</cp:lastModifiedBy>
  <cp:revision>6</cp:revision>
  <cp:lastPrinted>2014-02-18T11:28:00Z</cp:lastPrinted>
  <dcterms:created xsi:type="dcterms:W3CDTF">2017-10-06T08:28:00Z</dcterms:created>
  <dcterms:modified xsi:type="dcterms:W3CDTF">2017-10-10T08:56:00Z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0x0101000CE8AEEE5FC6F94382D89FE56C1912AF</vt:lpwstr>
  </property>
</Properties>
</file>